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01" w:rsidRPr="00C80DBB" w:rsidRDefault="00EC0501" w:rsidP="002E4B33">
      <w:pPr>
        <w:autoSpaceDE w:val="0"/>
        <w:autoSpaceDN w:val="0"/>
        <w:adjustRightInd w:val="0"/>
        <w:rPr>
          <w:sz w:val="20"/>
          <w:szCs w:val="20"/>
        </w:rPr>
      </w:pPr>
      <w:r>
        <w:rPr>
          <w:sz w:val="20"/>
          <w:szCs w:val="20"/>
        </w:rPr>
        <w:t>&lt;</w:t>
      </w:r>
      <w:r>
        <w:rPr>
          <w:rFonts w:hint="eastAsia"/>
          <w:sz w:val="20"/>
          <w:szCs w:val="20"/>
        </w:rPr>
        <w:t>宣導</w:t>
      </w:r>
      <w:r>
        <w:rPr>
          <w:sz w:val="20"/>
          <w:szCs w:val="20"/>
        </w:rPr>
        <w:t>&gt;</w:t>
      </w:r>
      <w:r w:rsidRPr="00C80DBB">
        <w:rPr>
          <w:rFonts w:hint="eastAsia"/>
          <w:sz w:val="20"/>
          <w:szCs w:val="20"/>
        </w:rPr>
        <w:t>海峽兩岸民航飛航安全與適航合作協議</w:t>
      </w:r>
    </w:p>
    <w:p w:rsidR="00EC0501" w:rsidRPr="00C80DBB" w:rsidRDefault="00EC0501" w:rsidP="002E4B33">
      <w:pPr>
        <w:autoSpaceDE w:val="0"/>
        <w:autoSpaceDN w:val="0"/>
        <w:adjustRightInd w:val="0"/>
        <w:rPr>
          <w:sz w:val="20"/>
          <w:szCs w:val="20"/>
        </w:rPr>
      </w:pPr>
    </w:p>
    <w:p w:rsidR="00EC0501" w:rsidRPr="00C80DBB" w:rsidRDefault="00EC0501" w:rsidP="002E4B33">
      <w:pPr>
        <w:autoSpaceDE w:val="0"/>
        <w:autoSpaceDN w:val="0"/>
        <w:adjustRightInd w:val="0"/>
        <w:rPr>
          <w:sz w:val="20"/>
          <w:szCs w:val="20"/>
        </w:rPr>
      </w:pPr>
      <w:r w:rsidRPr="00C80DBB">
        <w:rPr>
          <w:rFonts w:hint="eastAsia"/>
          <w:sz w:val="20"/>
          <w:szCs w:val="20"/>
        </w:rPr>
        <w:t>行政院大陸委員會簽陳財團法人海峽交流基金會與大陸海峽兩岸關係協會雙方於</w:t>
      </w:r>
      <w:r w:rsidRPr="00C80DBB">
        <w:rPr>
          <w:sz w:val="20"/>
          <w:szCs w:val="20"/>
        </w:rPr>
        <w:t xml:space="preserve"> 8 </w:t>
      </w:r>
      <w:r w:rsidRPr="00C80DBB">
        <w:rPr>
          <w:rFonts w:hint="eastAsia"/>
          <w:sz w:val="20"/>
          <w:szCs w:val="20"/>
        </w:rPr>
        <w:t>月</w:t>
      </w:r>
      <w:r w:rsidRPr="00C80DBB">
        <w:rPr>
          <w:sz w:val="20"/>
          <w:szCs w:val="20"/>
        </w:rPr>
        <w:t xml:space="preserve"> 25 </w:t>
      </w:r>
      <w:r w:rsidRPr="00C80DBB">
        <w:rPr>
          <w:rFonts w:hint="eastAsia"/>
          <w:sz w:val="20"/>
          <w:szCs w:val="20"/>
        </w:rPr>
        <w:t>日正式簽署「海峽兩岸民航飛航安全與適航合作協議」，主要內容說明如次：</w:t>
      </w:r>
    </w:p>
    <w:p w:rsidR="00EC0501" w:rsidRPr="00C80DBB" w:rsidRDefault="00EC0501" w:rsidP="002E4B33">
      <w:pPr>
        <w:autoSpaceDE w:val="0"/>
        <w:autoSpaceDN w:val="0"/>
        <w:adjustRightInd w:val="0"/>
        <w:rPr>
          <w:sz w:val="20"/>
          <w:szCs w:val="20"/>
        </w:rPr>
      </w:pPr>
      <w:r w:rsidRPr="00C80DBB">
        <w:rPr>
          <w:sz w:val="20"/>
          <w:szCs w:val="20"/>
        </w:rPr>
        <w:t xml:space="preserve"> (</w:t>
      </w:r>
      <w:r w:rsidRPr="00C80DBB">
        <w:rPr>
          <w:rFonts w:hint="eastAsia"/>
          <w:sz w:val="20"/>
          <w:szCs w:val="20"/>
        </w:rPr>
        <w:t>一</w:t>
      </w:r>
      <w:r w:rsidRPr="00C80DBB">
        <w:rPr>
          <w:sz w:val="20"/>
          <w:szCs w:val="20"/>
        </w:rPr>
        <w:t xml:space="preserve">) </w:t>
      </w:r>
      <w:r w:rsidRPr="00C80DBB">
        <w:rPr>
          <w:rFonts w:hint="eastAsia"/>
          <w:sz w:val="20"/>
          <w:szCs w:val="20"/>
        </w:rPr>
        <w:t>協議文本：</w:t>
      </w:r>
      <w:r w:rsidRPr="00C80DBB">
        <w:rPr>
          <w:sz w:val="20"/>
          <w:szCs w:val="20"/>
        </w:rPr>
        <w:t xml:space="preserve"> </w:t>
      </w:r>
      <w:r w:rsidRPr="00C80DBB">
        <w:rPr>
          <w:rFonts w:hint="eastAsia"/>
          <w:sz w:val="20"/>
          <w:szCs w:val="20"/>
        </w:rPr>
        <w:t>包括序言、合作原則與目標、合作範圍、合作形式、相互協助、通報事項、緊急事件處理、文書格式、聯繫主體、協議履行及變更、爭議解決、未盡事宜、簽署生效等</w:t>
      </w:r>
      <w:r w:rsidRPr="00C80DBB">
        <w:rPr>
          <w:sz w:val="20"/>
          <w:szCs w:val="20"/>
        </w:rPr>
        <w:t xml:space="preserve">12 </w:t>
      </w:r>
      <w:r w:rsidRPr="00C80DBB">
        <w:rPr>
          <w:rFonts w:hint="eastAsia"/>
          <w:sz w:val="20"/>
          <w:szCs w:val="20"/>
        </w:rPr>
        <w:t>條文。</w:t>
      </w:r>
    </w:p>
    <w:p w:rsidR="00EC0501" w:rsidRPr="00C80DBB" w:rsidRDefault="00EC0501" w:rsidP="002E4B33">
      <w:pPr>
        <w:autoSpaceDE w:val="0"/>
        <w:autoSpaceDN w:val="0"/>
        <w:adjustRightInd w:val="0"/>
        <w:rPr>
          <w:sz w:val="20"/>
          <w:szCs w:val="20"/>
        </w:rPr>
      </w:pPr>
      <w:r w:rsidRPr="00C80DBB">
        <w:rPr>
          <w:sz w:val="20"/>
          <w:szCs w:val="20"/>
        </w:rPr>
        <w:t>(</w:t>
      </w:r>
      <w:r w:rsidRPr="00C80DBB">
        <w:rPr>
          <w:rFonts w:hint="eastAsia"/>
          <w:sz w:val="20"/>
          <w:szCs w:val="20"/>
        </w:rPr>
        <w:t>二</w:t>
      </w:r>
      <w:r w:rsidRPr="00C80DBB">
        <w:rPr>
          <w:sz w:val="20"/>
          <w:szCs w:val="20"/>
        </w:rPr>
        <w:t>)</w:t>
      </w:r>
      <w:r w:rsidRPr="00C80DBB">
        <w:rPr>
          <w:rFonts w:hint="eastAsia"/>
          <w:sz w:val="20"/>
          <w:szCs w:val="20"/>
        </w:rPr>
        <w:t>協議合作範圍：</w:t>
      </w:r>
    </w:p>
    <w:p w:rsidR="00EC0501" w:rsidRPr="00C80DBB" w:rsidRDefault="00EC0501" w:rsidP="002E4B33">
      <w:pPr>
        <w:autoSpaceDE w:val="0"/>
        <w:autoSpaceDN w:val="0"/>
        <w:adjustRightInd w:val="0"/>
        <w:rPr>
          <w:sz w:val="20"/>
          <w:szCs w:val="20"/>
        </w:rPr>
      </w:pPr>
      <w:r w:rsidRPr="00C80DBB">
        <w:rPr>
          <w:sz w:val="20"/>
          <w:szCs w:val="20"/>
        </w:rPr>
        <w:t>1</w:t>
      </w:r>
      <w:r w:rsidRPr="00C80DBB">
        <w:rPr>
          <w:rFonts w:hint="eastAsia"/>
          <w:sz w:val="20"/>
          <w:szCs w:val="20"/>
        </w:rPr>
        <w:t>、規範領域：參照航空慣例加強合作，建立兩岸飛航標準與適航業務交流合作平臺，積極推動飛航標準與適航管理合作。</w:t>
      </w:r>
    </w:p>
    <w:p w:rsidR="00EC0501" w:rsidRPr="00C80DBB" w:rsidRDefault="00EC0501" w:rsidP="002E4B33">
      <w:pPr>
        <w:autoSpaceDE w:val="0"/>
        <w:autoSpaceDN w:val="0"/>
        <w:adjustRightInd w:val="0"/>
        <w:rPr>
          <w:sz w:val="20"/>
          <w:szCs w:val="20"/>
        </w:rPr>
      </w:pPr>
      <w:r w:rsidRPr="00C80DBB">
        <w:rPr>
          <w:sz w:val="20"/>
          <w:szCs w:val="20"/>
        </w:rPr>
        <w:t>2</w:t>
      </w:r>
      <w:r w:rsidRPr="00C80DBB">
        <w:rPr>
          <w:rFonts w:hint="eastAsia"/>
          <w:sz w:val="20"/>
          <w:szCs w:val="20"/>
        </w:rPr>
        <w:t>、監理機制：建立兩岸飛航標準與適航監督管理合作機制，確保飛航標準與適航有效監理。</w:t>
      </w:r>
    </w:p>
    <w:p w:rsidR="00EC0501" w:rsidRPr="00C80DBB" w:rsidRDefault="00EC0501" w:rsidP="002E4B33">
      <w:pPr>
        <w:autoSpaceDE w:val="0"/>
        <w:autoSpaceDN w:val="0"/>
        <w:adjustRightInd w:val="0"/>
        <w:rPr>
          <w:sz w:val="20"/>
          <w:szCs w:val="20"/>
        </w:rPr>
      </w:pPr>
      <w:r w:rsidRPr="00C80DBB">
        <w:rPr>
          <w:sz w:val="20"/>
          <w:szCs w:val="20"/>
        </w:rPr>
        <w:t>3</w:t>
      </w:r>
      <w:r w:rsidRPr="00C80DBB">
        <w:rPr>
          <w:rFonts w:hint="eastAsia"/>
          <w:sz w:val="20"/>
          <w:szCs w:val="20"/>
        </w:rPr>
        <w:t>、證照管理：就兩岸航空機構、航空產品及航空人員等證照管理有關事宜，作出具體安排。</w:t>
      </w:r>
    </w:p>
    <w:p w:rsidR="00EC0501" w:rsidRPr="00C80DBB" w:rsidRDefault="00EC0501" w:rsidP="002E4B33">
      <w:pPr>
        <w:autoSpaceDE w:val="0"/>
        <w:autoSpaceDN w:val="0"/>
        <w:adjustRightInd w:val="0"/>
        <w:rPr>
          <w:sz w:val="20"/>
          <w:szCs w:val="20"/>
        </w:rPr>
      </w:pPr>
      <w:r w:rsidRPr="00C80DBB">
        <w:rPr>
          <w:sz w:val="20"/>
          <w:szCs w:val="20"/>
        </w:rPr>
        <w:t>(</w:t>
      </w:r>
      <w:r w:rsidRPr="00C80DBB">
        <w:rPr>
          <w:rFonts w:hint="eastAsia"/>
          <w:sz w:val="20"/>
          <w:szCs w:val="20"/>
        </w:rPr>
        <w:t>一</w:t>
      </w:r>
      <w:r w:rsidRPr="00C80DBB">
        <w:rPr>
          <w:sz w:val="20"/>
          <w:szCs w:val="20"/>
        </w:rPr>
        <w:t xml:space="preserve">) </w:t>
      </w:r>
      <w:r w:rsidRPr="00C80DBB">
        <w:rPr>
          <w:rFonts w:hint="eastAsia"/>
          <w:sz w:val="20"/>
          <w:szCs w:val="20"/>
        </w:rPr>
        <w:t>協議文本：</w:t>
      </w:r>
      <w:r w:rsidRPr="00C80DBB">
        <w:rPr>
          <w:sz w:val="20"/>
          <w:szCs w:val="20"/>
        </w:rPr>
        <w:t xml:space="preserve"> </w:t>
      </w:r>
      <w:r w:rsidRPr="00C80DBB">
        <w:rPr>
          <w:rFonts w:hint="eastAsia"/>
          <w:sz w:val="20"/>
          <w:szCs w:val="20"/>
        </w:rPr>
        <w:t>包括序言、合作原則與目標、合作範圍、合作形式、相互協助、通報事項、緊急事件處理、文書格式、聯繫主體、協議履行及變更、爭議解決、未盡事宜、簽署生效等</w:t>
      </w:r>
      <w:r w:rsidRPr="00C80DBB">
        <w:rPr>
          <w:sz w:val="20"/>
          <w:szCs w:val="20"/>
        </w:rPr>
        <w:t xml:space="preserve">12 </w:t>
      </w:r>
      <w:r w:rsidRPr="00C80DBB">
        <w:rPr>
          <w:rFonts w:hint="eastAsia"/>
          <w:sz w:val="20"/>
          <w:szCs w:val="20"/>
        </w:rPr>
        <w:t>條文。</w:t>
      </w:r>
    </w:p>
    <w:p w:rsidR="00EC0501" w:rsidRPr="00C80DBB" w:rsidRDefault="00EC0501" w:rsidP="002E4B33">
      <w:pPr>
        <w:autoSpaceDE w:val="0"/>
        <w:autoSpaceDN w:val="0"/>
        <w:adjustRightInd w:val="0"/>
        <w:rPr>
          <w:sz w:val="20"/>
          <w:szCs w:val="20"/>
        </w:rPr>
      </w:pPr>
      <w:r w:rsidRPr="00C80DBB">
        <w:rPr>
          <w:sz w:val="20"/>
          <w:szCs w:val="20"/>
        </w:rPr>
        <w:t>(</w:t>
      </w:r>
      <w:r w:rsidRPr="00C80DBB">
        <w:rPr>
          <w:rFonts w:hint="eastAsia"/>
          <w:sz w:val="20"/>
          <w:szCs w:val="20"/>
        </w:rPr>
        <w:t>二</w:t>
      </w:r>
      <w:r w:rsidRPr="00C80DBB">
        <w:rPr>
          <w:sz w:val="20"/>
          <w:szCs w:val="20"/>
        </w:rPr>
        <w:t>)</w:t>
      </w:r>
      <w:r w:rsidRPr="00C80DBB">
        <w:rPr>
          <w:rFonts w:hint="eastAsia"/>
          <w:sz w:val="20"/>
          <w:szCs w:val="20"/>
        </w:rPr>
        <w:t>協議合作範圍：</w:t>
      </w:r>
    </w:p>
    <w:p w:rsidR="00EC0501" w:rsidRPr="00C80DBB" w:rsidRDefault="00EC0501" w:rsidP="002E4B33">
      <w:pPr>
        <w:autoSpaceDE w:val="0"/>
        <w:autoSpaceDN w:val="0"/>
        <w:adjustRightInd w:val="0"/>
        <w:rPr>
          <w:sz w:val="20"/>
          <w:szCs w:val="20"/>
        </w:rPr>
      </w:pPr>
      <w:r w:rsidRPr="00C80DBB">
        <w:rPr>
          <w:sz w:val="20"/>
          <w:szCs w:val="20"/>
        </w:rPr>
        <w:t>1</w:t>
      </w:r>
      <w:r w:rsidRPr="00C80DBB">
        <w:rPr>
          <w:rFonts w:hint="eastAsia"/>
          <w:sz w:val="20"/>
          <w:szCs w:val="20"/>
        </w:rPr>
        <w:t>、規範領域：參照航空慣例加強合作，建立兩岸飛航標準與適航業務交流合作平臺，積極推動飛航標準與適航管理合作。</w:t>
      </w:r>
    </w:p>
    <w:p w:rsidR="00EC0501" w:rsidRPr="00C80DBB" w:rsidRDefault="00EC0501" w:rsidP="002E4B33">
      <w:pPr>
        <w:autoSpaceDE w:val="0"/>
        <w:autoSpaceDN w:val="0"/>
        <w:adjustRightInd w:val="0"/>
        <w:rPr>
          <w:sz w:val="20"/>
          <w:szCs w:val="20"/>
        </w:rPr>
      </w:pPr>
      <w:r w:rsidRPr="00C80DBB">
        <w:rPr>
          <w:sz w:val="20"/>
          <w:szCs w:val="20"/>
        </w:rPr>
        <w:t>2</w:t>
      </w:r>
      <w:r w:rsidRPr="00C80DBB">
        <w:rPr>
          <w:rFonts w:hint="eastAsia"/>
          <w:sz w:val="20"/>
          <w:szCs w:val="20"/>
        </w:rPr>
        <w:t>、監理機制：建立兩岸飛航標準與適航監督管理合作機制，確保飛航標準與適航有效監理。</w:t>
      </w:r>
    </w:p>
    <w:p w:rsidR="00EC0501" w:rsidRPr="00C80DBB" w:rsidRDefault="00EC0501" w:rsidP="002E4B33">
      <w:pPr>
        <w:autoSpaceDE w:val="0"/>
        <w:autoSpaceDN w:val="0"/>
        <w:adjustRightInd w:val="0"/>
        <w:rPr>
          <w:sz w:val="20"/>
          <w:szCs w:val="20"/>
        </w:rPr>
      </w:pPr>
      <w:r w:rsidRPr="00C80DBB">
        <w:rPr>
          <w:sz w:val="20"/>
          <w:szCs w:val="20"/>
        </w:rPr>
        <w:t>3</w:t>
      </w:r>
      <w:r w:rsidRPr="00C80DBB">
        <w:rPr>
          <w:rFonts w:hint="eastAsia"/>
          <w:sz w:val="20"/>
          <w:szCs w:val="20"/>
        </w:rPr>
        <w:t>、證照管理：就兩岸航空機構、航空產品及航空人員等證照管理有關事宜，作出具體安排。</w:t>
      </w:r>
    </w:p>
    <w:p w:rsidR="00EC0501" w:rsidRPr="00C80DBB" w:rsidRDefault="00EC0501" w:rsidP="002E4B33">
      <w:pPr>
        <w:autoSpaceDE w:val="0"/>
        <w:autoSpaceDN w:val="0"/>
        <w:adjustRightInd w:val="0"/>
        <w:rPr>
          <w:sz w:val="20"/>
          <w:szCs w:val="20"/>
        </w:rPr>
      </w:pPr>
      <w:r w:rsidRPr="00C80DBB">
        <w:rPr>
          <w:sz w:val="20"/>
          <w:szCs w:val="20"/>
        </w:rPr>
        <w:t>4</w:t>
      </w:r>
      <w:r w:rsidRPr="00C80DBB">
        <w:rPr>
          <w:rFonts w:hint="eastAsia"/>
          <w:sz w:val="20"/>
          <w:szCs w:val="20"/>
        </w:rPr>
        <w:t>、專業認可：就飛航標準與適航有關專業認可事項，作出具體安排。</w:t>
      </w:r>
    </w:p>
    <w:p w:rsidR="00EC0501" w:rsidRPr="00C80DBB" w:rsidRDefault="00EC0501" w:rsidP="002E4B33">
      <w:pPr>
        <w:autoSpaceDE w:val="0"/>
        <w:autoSpaceDN w:val="0"/>
        <w:adjustRightInd w:val="0"/>
        <w:rPr>
          <w:sz w:val="20"/>
          <w:szCs w:val="20"/>
        </w:rPr>
      </w:pPr>
      <w:r w:rsidRPr="00C80DBB">
        <w:rPr>
          <w:sz w:val="20"/>
          <w:szCs w:val="20"/>
        </w:rPr>
        <w:t>5</w:t>
      </w:r>
      <w:r w:rsidRPr="00C80DBB">
        <w:rPr>
          <w:rFonts w:hint="eastAsia"/>
          <w:sz w:val="20"/>
          <w:szCs w:val="20"/>
        </w:rPr>
        <w:t>、訊息交換與通報：加強上述合作領域相關訊息交換與通報。</w:t>
      </w:r>
    </w:p>
    <w:p w:rsidR="00EC0501" w:rsidRPr="00C80DBB" w:rsidRDefault="00EC0501" w:rsidP="002E4B33">
      <w:pPr>
        <w:autoSpaceDE w:val="0"/>
        <w:autoSpaceDN w:val="0"/>
        <w:adjustRightInd w:val="0"/>
        <w:rPr>
          <w:sz w:val="20"/>
          <w:szCs w:val="20"/>
        </w:rPr>
      </w:pPr>
      <w:r w:rsidRPr="00C80DBB">
        <w:rPr>
          <w:sz w:val="20"/>
          <w:szCs w:val="20"/>
        </w:rPr>
        <w:t>6</w:t>
      </w:r>
      <w:r w:rsidRPr="00C80DBB">
        <w:rPr>
          <w:rFonts w:hint="eastAsia"/>
          <w:sz w:val="20"/>
          <w:szCs w:val="20"/>
        </w:rPr>
        <w:t>、其它合作事項。</w:t>
      </w:r>
    </w:p>
    <w:p w:rsidR="00EC0501" w:rsidRDefault="00EC0501" w:rsidP="002E4B33">
      <w:pPr>
        <w:autoSpaceDE w:val="0"/>
        <w:autoSpaceDN w:val="0"/>
        <w:adjustRightInd w:val="0"/>
        <w:rPr>
          <w:sz w:val="20"/>
          <w:szCs w:val="20"/>
        </w:rPr>
      </w:pPr>
      <w:bookmarkStart w:id="0" w:name="_GoBack"/>
      <w:bookmarkEnd w:id="0"/>
    </w:p>
    <w:p w:rsidR="00EC0501" w:rsidRPr="00AE7E30" w:rsidRDefault="00EC0501" w:rsidP="002E4B33">
      <w:pPr>
        <w:autoSpaceDE w:val="0"/>
        <w:autoSpaceDN w:val="0"/>
        <w:adjustRightInd w:val="0"/>
        <w:rPr>
          <w:color w:val="0070C0"/>
          <w:sz w:val="22"/>
          <w:szCs w:val="20"/>
        </w:rPr>
      </w:pPr>
      <w:r w:rsidRPr="00AE7E30">
        <w:rPr>
          <w:rFonts w:ascii="新細明體" w:hAnsi="新細明體" w:hint="eastAsia"/>
          <w:color w:val="0070C0"/>
          <w:sz w:val="22"/>
          <w:szCs w:val="20"/>
        </w:rPr>
        <w:t>「</w:t>
      </w:r>
      <w:r w:rsidRPr="00AE7E30">
        <w:rPr>
          <w:rFonts w:hint="eastAsia"/>
          <w:color w:val="0070C0"/>
          <w:sz w:val="22"/>
          <w:szCs w:val="20"/>
        </w:rPr>
        <w:t>海峽兩岸民航飛航安全與適航合作協議</w:t>
      </w:r>
      <w:r w:rsidRPr="00AE7E30">
        <w:rPr>
          <w:rFonts w:ascii="新細明體" w:hAnsi="新細明體" w:hint="eastAsia"/>
          <w:color w:val="0070C0"/>
          <w:sz w:val="22"/>
          <w:szCs w:val="20"/>
        </w:rPr>
        <w:t>」</w:t>
      </w:r>
      <w:r w:rsidRPr="00AE7E30">
        <w:rPr>
          <w:rFonts w:hint="eastAsia"/>
          <w:color w:val="0070C0"/>
          <w:sz w:val="22"/>
          <w:szCs w:val="20"/>
        </w:rPr>
        <w:t>本文請參考附檔。</w:t>
      </w:r>
    </w:p>
    <w:p w:rsidR="00EC0501" w:rsidRDefault="00EC0501" w:rsidP="002E4B33">
      <w:pPr>
        <w:autoSpaceDE w:val="0"/>
        <w:autoSpaceDN w:val="0"/>
        <w:adjustRightInd w:val="0"/>
        <w:rPr>
          <w:rFonts w:ascii="SimSun" w:eastAsia="SimSun"/>
          <w:b/>
          <w:color w:val="000000"/>
          <w:sz w:val="23"/>
          <w:szCs w:val="23"/>
          <w:shd w:val="clear" w:color="auto" w:fill="FFFFFF"/>
        </w:rPr>
      </w:pPr>
    </w:p>
    <w:p w:rsidR="00EC0501" w:rsidRPr="00AE7E30" w:rsidRDefault="00EC0501" w:rsidP="002E4B33">
      <w:pPr>
        <w:autoSpaceDE w:val="0"/>
        <w:autoSpaceDN w:val="0"/>
        <w:adjustRightInd w:val="0"/>
        <w:rPr>
          <w:rFonts w:ascii="SimSun" w:eastAsia="SimSun"/>
          <w:b/>
          <w:color w:val="000000"/>
          <w:sz w:val="20"/>
          <w:szCs w:val="23"/>
          <w:shd w:val="clear" w:color="auto" w:fill="FFFFFF"/>
        </w:rPr>
      </w:pPr>
      <w:r w:rsidRPr="00AE7E30">
        <w:rPr>
          <w:rFonts w:ascii="SimSun" w:hAnsi="SimSun" w:hint="eastAsia"/>
          <w:b/>
          <w:color w:val="000000"/>
          <w:sz w:val="20"/>
          <w:szCs w:val="23"/>
          <w:shd w:val="clear" w:color="auto" w:fill="FFFFFF"/>
        </w:rPr>
        <w:t>簽署後相關效益</w:t>
      </w:r>
      <w:r w:rsidRPr="00AE7E30">
        <w:rPr>
          <w:rFonts w:ascii="SimSun" w:eastAsia="SimSun" w:hAnsi="SimSun" w:hint="eastAsia"/>
          <w:color w:val="000000"/>
          <w:sz w:val="20"/>
          <w:szCs w:val="23"/>
          <w:shd w:val="clear" w:color="auto" w:fill="FFFFFF"/>
        </w:rPr>
        <w:t>（原文刊於《兩岸經貿》月刊第</w:t>
      </w:r>
      <w:r w:rsidRPr="00AE7E30">
        <w:rPr>
          <w:rFonts w:ascii="SimSun" w:eastAsia="SimSun" w:hAnsi="SimSun"/>
          <w:color w:val="000000"/>
          <w:sz w:val="20"/>
          <w:szCs w:val="23"/>
          <w:shd w:val="clear" w:color="auto" w:fill="FFFFFF"/>
        </w:rPr>
        <w:t>285</w:t>
      </w:r>
      <w:r w:rsidRPr="00AE7E30">
        <w:rPr>
          <w:rFonts w:ascii="SimSun" w:eastAsia="SimSun" w:hAnsi="SimSun" w:hint="eastAsia"/>
          <w:color w:val="000000"/>
          <w:sz w:val="20"/>
          <w:szCs w:val="23"/>
          <w:shd w:val="clear" w:color="auto" w:fill="FFFFFF"/>
        </w:rPr>
        <w:t>號</w:t>
      </w:r>
      <w:r w:rsidRPr="00AE7E30">
        <w:rPr>
          <w:rFonts w:ascii="SimSun" w:eastAsia="SimSun" w:hAnsi="SimSun"/>
          <w:color w:val="000000"/>
          <w:sz w:val="20"/>
          <w:szCs w:val="23"/>
          <w:shd w:val="clear" w:color="auto" w:fill="FFFFFF"/>
        </w:rPr>
        <w:t>104</w:t>
      </w:r>
      <w:r w:rsidRPr="00AE7E30">
        <w:rPr>
          <w:rFonts w:ascii="SimSun" w:eastAsia="SimSun" w:hAnsi="SimSun" w:hint="eastAsia"/>
          <w:color w:val="000000"/>
          <w:sz w:val="20"/>
          <w:szCs w:val="23"/>
          <w:shd w:val="clear" w:color="auto" w:fill="FFFFFF"/>
        </w:rPr>
        <w:t>年</w:t>
      </w:r>
      <w:r w:rsidRPr="00AE7E30">
        <w:rPr>
          <w:rFonts w:ascii="SimSun" w:eastAsia="SimSun" w:hAnsi="SimSun"/>
          <w:color w:val="000000"/>
          <w:sz w:val="20"/>
          <w:szCs w:val="23"/>
          <w:shd w:val="clear" w:color="auto" w:fill="FFFFFF"/>
        </w:rPr>
        <w:t>9</w:t>
      </w:r>
      <w:r w:rsidRPr="00AE7E30">
        <w:rPr>
          <w:rFonts w:ascii="SimSun" w:eastAsia="SimSun" w:hAnsi="SimSun" w:hint="eastAsia"/>
          <w:color w:val="000000"/>
          <w:sz w:val="20"/>
          <w:szCs w:val="23"/>
          <w:shd w:val="clear" w:color="auto" w:fill="FFFFFF"/>
        </w:rPr>
        <w:t>月）</w:t>
      </w:r>
    </w:p>
    <w:p w:rsidR="00EC0501" w:rsidRPr="00AE7E30" w:rsidRDefault="00EC0501" w:rsidP="002E4B33">
      <w:pPr>
        <w:autoSpaceDE w:val="0"/>
        <w:autoSpaceDN w:val="0"/>
        <w:adjustRightInd w:val="0"/>
        <w:rPr>
          <w:rFonts w:ascii="SimSun" w:eastAsia="SimSun"/>
          <w:b/>
          <w:color w:val="000000"/>
          <w:sz w:val="20"/>
          <w:szCs w:val="23"/>
          <w:shd w:val="clear" w:color="auto" w:fill="FFFFFF"/>
        </w:rPr>
      </w:pPr>
      <w:r w:rsidRPr="00AE7E30">
        <w:rPr>
          <w:rFonts w:ascii="SimSun" w:eastAsia="SimSun" w:hAnsi="SimSun" w:hint="eastAsia"/>
          <w:b/>
          <w:color w:val="000000"/>
          <w:sz w:val="20"/>
          <w:szCs w:val="23"/>
          <w:shd w:val="clear" w:color="auto" w:fill="FFFFFF"/>
        </w:rPr>
        <w:t>一、提升民航飛航安全</w:t>
      </w:r>
    </w:p>
    <w:p w:rsidR="00EC0501" w:rsidRPr="00AE7E30" w:rsidRDefault="00EC0501" w:rsidP="004B1957">
      <w:pPr>
        <w:rPr>
          <w:rFonts w:ascii="SimSun" w:eastAsia="SimSun"/>
          <w:color w:val="000000"/>
          <w:sz w:val="20"/>
          <w:szCs w:val="23"/>
          <w:shd w:val="clear" w:color="auto" w:fill="FFFFFF"/>
        </w:rPr>
      </w:pPr>
      <w:r w:rsidRPr="00AE7E30">
        <w:rPr>
          <w:rFonts w:ascii="SimSun" w:eastAsia="SimSun" w:hAnsi="SimSun" w:hint="eastAsia"/>
          <w:color w:val="000000"/>
          <w:sz w:val="20"/>
          <w:szCs w:val="23"/>
          <w:shd w:val="clear" w:color="auto" w:fill="FFFFFF"/>
        </w:rPr>
        <w:t xml:space="preserve">　</w:t>
      </w:r>
    </w:p>
    <w:p w:rsidR="00EC0501" w:rsidRPr="00AE7E30" w:rsidRDefault="00EC0501" w:rsidP="004B1957">
      <w:pPr>
        <w:rPr>
          <w:rFonts w:ascii="SimSun" w:eastAsia="SimSun"/>
          <w:b/>
          <w:color w:val="000000"/>
          <w:sz w:val="20"/>
          <w:szCs w:val="23"/>
          <w:shd w:val="clear" w:color="auto" w:fill="FFFFFF"/>
        </w:rPr>
      </w:pPr>
      <w:r w:rsidRPr="00AE7E30">
        <w:rPr>
          <w:rFonts w:ascii="SimSun" w:eastAsia="SimSun" w:hAnsi="SimSun" w:hint="eastAsia"/>
          <w:color w:val="000000"/>
          <w:sz w:val="20"/>
          <w:szCs w:val="23"/>
          <w:shd w:val="clear" w:color="auto" w:fill="FFFFFF"/>
        </w:rPr>
        <w:t>目前兩岸直航客、貨運每週已飛航超過</w:t>
      </w:r>
      <w:r w:rsidRPr="00AE7E30">
        <w:rPr>
          <w:rFonts w:ascii="新細明體" w:hAnsi="新細明體"/>
          <w:color w:val="000000"/>
          <w:sz w:val="20"/>
          <w:szCs w:val="23"/>
          <w:shd w:val="clear" w:color="auto" w:fill="FFFFFF"/>
        </w:rPr>
        <w:t>800</w:t>
      </w:r>
      <w:r w:rsidRPr="00AE7E30">
        <w:rPr>
          <w:rFonts w:ascii="SimSun" w:eastAsia="SimSun" w:hAnsi="SimSun" w:hint="eastAsia"/>
          <w:color w:val="000000"/>
          <w:sz w:val="20"/>
          <w:szCs w:val="23"/>
          <w:shd w:val="clear" w:color="auto" w:fill="FFFFFF"/>
        </w:rPr>
        <w:t>航班，隨著直航班次數量持續增加，航機發生故障之機率亦相對增加，在短暫之地面停放時間，須要有更充足之維護資源及人力，以執行飛航安全檢查、做好適航維護及降低飛安潛藏風險。藉著兩岸適航合作關係，我方能對國籍航空公司於大陸當地之作業進行檢查監理進而提升飛安。</w:t>
      </w:r>
      <w:r w:rsidRPr="00AE7E30">
        <w:rPr>
          <w:rFonts w:ascii="SimSun" w:eastAsia="SimSun" w:hAnsi="SimSun"/>
          <w:color w:val="000000"/>
          <w:sz w:val="20"/>
          <w:szCs w:val="23"/>
        </w:rPr>
        <w:br/>
      </w:r>
      <w:r w:rsidRPr="00AE7E30">
        <w:rPr>
          <w:rFonts w:ascii="SimSun" w:eastAsia="SimSun" w:hAnsi="SimSun"/>
          <w:color w:val="000000"/>
          <w:sz w:val="20"/>
          <w:szCs w:val="23"/>
        </w:rPr>
        <w:br/>
      </w:r>
      <w:r w:rsidRPr="00AE7E30">
        <w:rPr>
          <w:rFonts w:ascii="SimSun" w:eastAsia="SimSun" w:hAnsi="SimSun" w:hint="eastAsia"/>
          <w:b/>
          <w:color w:val="000000"/>
          <w:sz w:val="20"/>
          <w:szCs w:val="23"/>
          <w:shd w:val="clear" w:color="auto" w:fill="FFFFFF"/>
        </w:rPr>
        <w:t xml:space="preserve">　二、促進兩岸雙方航太產業發展</w:t>
      </w:r>
      <w:r w:rsidRPr="00AE7E30">
        <w:rPr>
          <w:rFonts w:ascii="SimSun" w:eastAsia="SimSun" w:hAnsi="SimSun"/>
          <w:b/>
          <w:color w:val="000000"/>
          <w:sz w:val="20"/>
          <w:szCs w:val="23"/>
        </w:rPr>
        <w:br/>
      </w:r>
      <w:r w:rsidRPr="00AE7E30">
        <w:rPr>
          <w:rFonts w:ascii="SimSun" w:eastAsia="SimSun" w:hAnsi="SimSun"/>
          <w:color w:val="000000"/>
          <w:sz w:val="20"/>
          <w:szCs w:val="23"/>
        </w:rPr>
        <w:br/>
      </w:r>
      <w:r w:rsidRPr="00AE7E30">
        <w:rPr>
          <w:rFonts w:ascii="SimSun" w:eastAsia="SimSun" w:hAnsi="SimSun" w:hint="eastAsia"/>
          <w:color w:val="000000"/>
          <w:sz w:val="20"/>
          <w:szCs w:val="23"/>
          <w:shd w:val="clear" w:color="auto" w:fill="FFFFFF"/>
        </w:rPr>
        <w:t>航太產業之特性是產品少量、多樣，投資、驗證門檻高，但是獲利回收慢之產業，業者會因市場、商機而影響投資意願。兩岸空運發展蓬勃、市場廣大、商機無限，經由兩岸民航雙方適航合作，可克服航空器材適航掛籤問題限制，對台灣航空業者根留台灣、放眼大陸、邁向全世界，及雙方航太產業發展，將有務實助益。</w:t>
      </w:r>
      <w:r w:rsidRPr="00AE7E30">
        <w:rPr>
          <w:rFonts w:ascii="SimSun" w:eastAsia="SimSun" w:hAnsi="SimSun"/>
          <w:color w:val="000000"/>
          <w:sz w:val="20"/>
          <w:szCs w:val="23"/>
        </w:rPr>
        <w:br/>
      </w:r>
    </w:p>
    <w:p w:rsidR="00EC0501" w:rsidRPr="00AE7E30" w:rsidRDefault="00EC0501" w:rsidP="004B1957">
      <w:pPr>
        <w:rPr>
          <w:rFonts w:ascii="SimSun" w:eastAsia="SimSun"/>
          <w:color w:val="000000"/>
          <w:sz w:val="20"/>
          <w:szCs w:val="23"/>
          <w:shd w:val="clear" w:color="auto" w:fill="FFFFFF"/>
        </w:rPr>
      </w:pPr>
      <w:r w:rsidRPr="00AE7E30">
        <w:rPr>
          <w:rFonts w:ascii="SimSun" w:eastAsia="SimSun" w:hAnsi="SimSun" w:hint="eastAsia"/>
          <w:b/>
          <w:color w:val="000000"/>
          <w:sz w:val="20"/>
          <w:szCs w:val="23"/>
          <w:shd w:val="clear" w:color="auto" w:fill="FFFFFF"/>
        </w:rPr>
        <w:t>三、促進民航空運資源之有效運用並增進旅客利益</w:t>
      </w:r>
      <w:r w:rsidRPr="00AE7E30">
        <w:rPr>
          <w:rFonts w:ascii="SimSun" w:eastAsia="SimSun" w:hAnsi="SimSun"/>
          <w:color w:val="000000"/>
          <w:sz w:val="20"/>
          <w:szCs w:val="23"/>
        </w:rPr>
        <w:br/>
      </w:r>
      <w:r w:rsidRPr="00AE7E30">
        <w:rPr>
          <w:rFonts w:ascii="SimSun" w:eastAsia="SimSun" w:hAnsi="SimSun"/>
          <w:color w:val="000000"/>
          <w:sz w:val="20"/>
          <w:szCs w:val="23"/>
        </w:rPr>
        <w:br/>
      </w:r>
      <w:r w:rsidRPr="00AE7E30">
        <w:rPr>
          <w:rFonts w:ascii="SimSun" w:eastAsia="SimSun" w:hAnsi="SimSun" w:hint="eastAsia"/>
          <w:color w:val="000000"/>
          <w:sz w:val="20"/>
          <w:szCs w:val="23"/>
          <w:shd w:val="clear" w:color="auto" w:fill="FFFFFF"/>
        </w:rPr>
        <w:t>班機延誤經常需調整後續航機調度派遣，所造成之影響層面非僅限於該航班之旅客。若航空公司能委託大陸之維修機構執行航機維修簽放作業，不僅其能減少人力資源浪費，更可降低因機械因素造成之延誤，航空公司之資源不僅能有效運用，更可提升其競爭力與服務品質，而旅客亦因此而受益。</w:t>
      </w:r>
      <w:r w:rsidRPr="00AE7E30">
        <w:rPr>
          <w:rFonts w:ascii="SimSun" w:eastAsia="SimSun" w:hAnsi="SimSun"/>
          <w:color w:val="000000"/>
          <w:sz w:val="20"/>
          <w:szCs w:val="23"/>
        </w:rPr>
        <w:br/>
      </w:r>
      <w:r w:rsidRPr="00AE7E30">
        <w:rPr>
          <w:rFonts w:ascii="SimSun" w:eastAsia="SimSun" w:hAnsi="SimSun"/>
          <w:color w:val="000000"/>
          <w:sz w:val="20"/>
          <w:szCs w:val="23"/>
        </w:rPr>
        <w:br/>
      </w:r>
      <w:r w:rsidRPr="00AE7E30">
        <w:rPr>
          <w:rFonts w:ascii="SimSun" w:eastAsia="SimSun" w:hAnsi="SimSun" w:hint="eastAsia"/>
          <w:color w:val="000000"/>
          <w:sz w:val="20"/>
          <w:szCs w:val="23"/>
          <w:shd w:val="clear" w:color="auto" w:fill="FFFFFF"/>
        </w:rPr>
        <w:t xml:space="preserve">　在符合飛航安全及適航標準監理之基礎下，兩岸民航雙方可依符合公平競爭之相關配套條款及監督機制，促進整體競爭力，以提升飛航安全，強化保障飛航兩岸之人民生命財產安全。</w:t>
      </w:r>
    </w:p>
    <w:p w:rsidR="00EC0501" w:rsidRPr="004B1957" w:rsidRDefault="00EC0501" w:rsidP="004B1957">
      <w:pPr>
        <w:autoSpaceDE w:val="0"/>
        <w:autoSpaceDN w:val="0"/>
        <w:adjustRightInd w:val="0"/>
        <w:rPr>
          <w:sz w:val="22"/>
          <w:szCs w:val="20"/>
        </w:rPr>
      </w:pPr>
    </w:p>
    <w:sectPr w:rsidR="00EC0501" w:rsidRPr="004B1957" w:rsidSect="009E60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01" w:rsidRDefault="00EC0501" w:rsidP="004B1957">
      <w:r>
        <w:separator/>
      </w:r>
    </w:p>
  </w:endnote>
  <w:endnote w:type="continuationSeparator" w:id="0">
    <w:p w:rsidR="00EC0501" w:rsidRDefault="00EC0501" w:rsidP="004B1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01" w:rsidRDefault="00EC0501" w:rsidP="004B1957">
      <w:r>
        <w:separator/>
      </w:r>
    </w:p>
  </w:footnote>
  <w:footnote w:type="continuationSeparator" w:id="0">
    <w:p w:rsidR="00EC0501" w:rsidRDefault="00EC0501" w:rsidP="004B1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B33"/>
    <w:rsid w:val="002E4B33"/>
    <w:rsid w:val="004B1957"/>
    <w:rsid w:val="009E60A4"/>
    <w:rsid w:val="00A41F6A"/>
    <w:rsid w:val="00AE7E30"/>
    <w:rsid w:val="00C74782"/>
    <w:rsid w:val="00C80DBB"/>
    <w:rsid w:val="00E247BD"/>
    <w:rsid w:val="00EC0501"/>
    <w:rsid w:val="00FC09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A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9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B1957"/>
    <w:rPr>
      <w:rFonts w:cs="Times New Roman"/>
      <w:sz w:val="20"/>
      <w:szCs w:val="20"/>
    </w:rPr>
  </w:style>
  <w:style w:type="paragraph" w:styleId="Footer">
    <w:name w:val="footer"/>
    <w:basedOn w:val="Normal"/>
    <w:link w:val="FooterChar"/>
    <w:uiPriority w:val="99"/>
    <w:rsid w:val="004B19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B1957"/>
    <w:rPr>
      <w:rFonts w:cs="Times New Roman"/>
      <w:sz w:val="20"/>
      <w:szCs w:val="20"/>
    </w:rPr>
  </w:style>
  <w:style w:type="character" w:customStyle="1" w:styleId="apple-converted-space">
    <w:name w:val="apple-converted-space"/>
    <w:basedOn w:val="DefaultParagraphFont"/>
    <w:uiPriority w:val="99"/>
    <w:rsid w:val="004B1957"/>
    <w:rPr>
      <w:rFonts w:cs="Times New Roman"/>
    </w:rPr>
  </w:style>
  <w:style w:type="paragraph" w:styleId="ListParagraph">
    <w:name w:val="List Paragraph"/>
    <w:basedOn w:val="Normal"/>
    <w:uiPriority w:val="99"/>
    <w:qFormat/>
    <w:rsid w:val="004B1957"/>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190</Words>
  <Characters>1085</Characters>
  <Application>Microsoft Office Outlook</Application>
  <DocSecurity>0</DocSecurity>
  <Lines>0</Lines>
  <Paragraphs>0</Paragraphs>
  <ScaleCrop>false</ScaleCrop>
  <Company>mirdc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&lt;宣導&gt;海峽兩岸民航飛航安全與適航合作協議</dc:title>
  <dc:subject/>
  <dc:creator>趙邵泰</dc:creator>
  <cp:keywords/>
  <dc:description/>
  <cp:lastModifiedBy>aidc</cp:lastModifiedBy>
  <cp:revision>2</cp:revision>
  <dcterms:created xsi:type="dcterms:W3CDTF">2015-10-02T05:34:00Z</dcterms:created>
  <dcterms:modified xsi:type="dcterms:W3CDTF">2015-10-02T05:34:00Z</dcterms:modified>
</cp:coreProperties>
</file>