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63F" w:rsidRDefault="00ED363F" w:rsidP="00830440">
      <w:pPr>
        <w:spacing w:line="320" w:lineRule="exact"/>
        <w:rPr>
          <w:rFonts w:ascii="標楷體" w:eastAsia="標楷體" w:hAnsi="標楷體"/>
          <w:b/>
          <w:sz w:val="32"/>
          <w:szCs w:val="32"/>
        </w:rPr>
      </w:pPr>
    </w:p>
    <w:p w:rsidR="00BB74D4" w:rsidRPr="00830440" w:rsidRDefault="00BB74D4" w:rsidP="00BB74D4">
      <w:pPr>
        <w:spacing w:line="320" w:lineRule="exact"/>
        <w:jc w:val="center"/>
        <w:rPr>
          <w:rFonts w:ascii="標楷體" w:eastAsia="標楷體" w:hAnsi="標楷體"/>
          <w:b/>
          <w:sz w:val="36"/>
          <w:szCs w:val="36"/>
        </w:rPr>
      </w:pPr>
      <w:r w:rsidRPr="00830440">
        <w:rPr>
          <w:rFonts w:ascii="標楷體" w:eastAsia="標楷體" w:hAnsi="標楷體" w:hint="eastAsia"/>
          <w:b/>
          <w:sz w:val="36"/>
          <w:szCs w:val="36"/>
        </w:rPr>
        <w:t>金屬中心104年可移轉技術暨105年先期授權技術研發成果發表會</w:t>
      </w:r>
    </w:p>
    <w:p w:rsidR="00830440" w:rsidRPr="000719A7" w:rsidRDefault="00830440" w:rsidP="00BB74D4">
      <w:pPr>
        <w:spacing w:line="320" w:lineRule="exact"/>
        <w:jc w:val="center"/>
        <w:rPr>
          <w:rFonts w:ascii="標楷體" w:eastAsia="標楷體" w:hAnsi="標楷體"/>
          <w:b/>
          <w:sz w:val="32"/>
          <w:szCs w:val="32"/>
        </w:rPr>
      </w:pPr>
    </w:p>
    <w:p w:rsidR="00BB74D4" w:rsidRPr="00830440" w:rsidRDefault="00BB74D4" w:rsidP="006B6187">
      <w:pPr>
        <w:spacing w:beforeLines="50" w:line="320" w:lineRule="exact"/>
        <w:rPr>
          <w:rFonts w:ascii="標楷體" w:eastAsia="標楷體" w:hAnsi="標楷體"/>
          <w:sz w:val="28"/>
          <w:szCs w:val="28"/>
        </w:rPr>
      </w:pPr>
      <w:r w:rsidRPr="00830440">
        <w:rPr>
          <w:rFonts w:ascii="標楷體" w:eastAsia="標楷體" w:hAnsi="標楷體" w:hint="eastAsia"/>
          <w:sz w:val="28"/>
          <w:szCs w:val="28"/>
        </w:rPr>
        <w:t>活動時間：105/04/22〈五〉09:30-15:15</w:t>
      </w:r>
    </w:p>
    <w:p w:rsidR="00BB74D4" w:rsidRPr="00830440" w:rsidRDefault="00BB74D4" w:rsidP="00BB74D4">
      <w:pPr>
        <w:spacing w:line="320" w:lineRule="exact"/>
        <w:rPr>
          <w:rFonts w:ascii="標楷體" w:eastAsia="標楷體" w:hAnsi="標楷體"/>
          <w:sz w:val="28"/>
          <w:szCs w:val="28"/>
        </w:rPr>
      </w:pPr>
      <w:r w:rsidRPr="00830440">
        <w:rPr>
          <w:rFonts w:ascii="標楷體" w:eastAsia="標楷體" w:hAnsi="標楷體" w:hint="eastAsia"/>
          <w:sz w:val="28"/>
          <w:szCs w:val="28"/>
        </w:rPr>
        <w:t>活動地點：高雄展覽館〈高雄市前鎮區成功二路39號〉302a會議室</w:t>
      </w:r>
    </w:p>
    <w:p w:rsidR="00830440" w:rsidRDefault="00830440" w:rsidP="00BB74D4">
      <w:pPr>
        <w:spacing w:line="320" w:lineRule="exact"/>
        <w:rPr>
          <w:rFonts w:ascii="標楷體" w:eastAsia="標楷體" w:hAnsi="標楷體"/>
          <w:szCs w:val="24"/>
        </w:rPr>
      </w:pPr>
    </w:p>
    <w:p w:rsidR="00830440" w:rsidRDefault="00830440" w:rsidP="00BB74D4">
      <w:pPr>
        <w:spacing w:line="320" w:lineRule="exact"/>
        <w:rPr>
          <w:rFonts w:ascii="標楷體" w:eastAsia="標楷體" w:hAnsi="標楷體"/>
          <w:szCs w:val="24"/>
        </w:rPr>
      </w:pPr>
    </w:p>
    <w:p w:rsidR="00830440" w:rsidRPr="000719A7" w:rsidRDefault="00830440" w:rsidP="00BB74D4">
      <w:pPr>
        <w:spacing w:line="320" w:lineRule="exact"/>
        <w:rPr>
          <w:rFonts w:ascii="標楷體" w:eastAsia="標楷體" w:hAnsi="標楷體"/>
          <w:szCs w:val="24"/>
        </w:rPr>
      </w:pPr>
    </w:p>
    <w:tbl>
      <w:tblPr>
        <w:tblStyle w:val="a3"/>
        <w:tblW w:w="0" w:type="auto"/>
        <w:tblLook w:val="04A0"/>
      </w:tblPr>
      <w:tblGrid>
        <w:gridCol w:w="1545"/>
        <w:gridCol w:w="7087"/>
        <w:gridCol w:w="2110"/>
      </w:tblGrid>
      <w:tr w:rsidR="00BB74D4" w:rsidTr="000C5573">
        <w:trPr>
          <w:trHeight w:val="394"/>
        </w:trPr>
        <w:tc>
          <w:tcPr>
            <w:tcW w:w="1545" w:type="dxa"/>
            <w:tcBorders>
              <w:top w:val="single" w:sz="12" w:space="0" w:color="auto"/>
              <w:left w:val="single" w:sz="4" w:space="0" w:color="auto"/>
            </w:tcBorders>
            <w:vAlign w:val="center"/>
          </w:tcPr>
          <w:p w:rsidR="00BB74D4" w:rsidRPr="000719A7" w:rsidRDefault="00BB74D4" w:rsidP="00BB74D4">
            <w:pPr>
              <w:spacing w:line="230" w:lineRule="exact"/>
              <w:jc w:val="center"/>
              <w:rPr>
                <w:rFonts w:ascii="標楷體" w:eastAsia="標楷體" w:hAnsi="標楷體"/>
                <w:b/>
                <w:szCs w:val="24"/>
              </w:rPr>
            </w:pPr>
            <w:r w:rsidRPr="0006116B">
              <w:rPr>
                <w:rFonts w:ascii="標楷體" w:eastAsia="標楷體" w:hAnsi="標楷體" w:hint="eastAsia"/>
                <w:b/>
                <w:spacing w:val="228"/>
                <w:kern w:val="0"/>
                <w:szCs w:val="24"/>
                <w:fitText w:val="960" w:id="1139446274"/>
              </w:rPr>
              <w:t>時</w:t>
            </w:r>
            <w:r w:rsidRPr="0006116B">
              <w:rPr>
                <w:rFonts w:ascii="標楷體" w:eastAsia="標楷體" w:hAnsi="標楷體" w:hint="eastAsia"/>
                <w:b/>
                <w:kern w:val="0"/>
                <w:szCs w:val="24"/>
                <w:fitText w:val="960" w:id="1139446274"/>
              </w:rPr>
              <w:t>間</w:t>
            </w:r>
          </w:p>
        </w:tc>
        <w:tc>
          <w:tcPr>
            <w:tcW w:w="7087" w:type="dxa"/>
            <w:tcBorders>
              <w:top w:val="single" w:sz="12" w:space="0" w:color="auto"/>
            </w:tcBorders>
            <w:vAlign w:val="center"/>
          </w:tcPr>
          <w:p w:rsidR="00BB74D4" w:rsidRPr="000719A7" w:rsidRDefault="00BB74D4" w:rsidP="00BB74D4">
            <w:pPr>
              <w:spacing w:line="230" w:lineRule="exact"/>
              <w:ind w:leftChars="50" w:left="120"/>
              <w:jc w:val="center"/>
              <w:rPr>
                <w:rFonts w:ascii="標楷體" w:eastAsia="標楷體" w:hAnsi="標楷體"/>
                <w:b/>
                <w:szCs w:val="24"/>
              </w:rPr>
            </w:pPr>
            <w:r w:rsidRPr="0006116B">
              <w:rPr>
                <w:rFonts w:ascii="標楷體" w:eastAsia="標楷體" w:hAnsi="標楷體" w:hint="eastAsia"/>
                <w:b/>
                <w:spacing w:val="768"/>
                <w:kern w:val="0"/>
                <w:szCs w:val="24"/>
                <w:fitText w:val="2040" w:id="1139446272"/>
              </w:rPr>
              <w:t>議</w:t>
            </w:r>
            <w:r w:rsidRPr="0006116B">
              <w:rPr>
                <w:rFonts w:ascii="標楷體" w:eastAsia="標楷體" w:hAnsi="標楷體" w:hint="eastAsia"/>
                <w:b/>
                <w:kern w:val="0"/>
                <w:szCs w:val="24"/>
                <w:fitText w:val="2040" w:id="1139446272"/>
              </w:rPr>
              <w:t>程</w:t>
            </w:r>
          </w:p>
        </w:tc>
        <w:tc>
          <w:tcPr>
            <w:tcW w:w="2110" w:type="dxa"/>
            <w:tcBorders>
              <w:top w:val="single" w:sz="12" w:space="0" w:color="auto"/>
              <w:right w:val="single" w:sz="12" w:space="0" w:color="auto"/>
            </w:tcBorders>
            <w:vAlign w:val="center"/>
          </w:tcPr>
          <w:p w:rsidR="00BB74D4" w:rsidRPr="000719A7" w:rsidRDefault="00BB74D4" w:rsidP="00BB74D4">
            <w:pPr>
              <w:spacing w:line="230" w:lineRule="exact"/>
              <w:jc w:val="center"/>
              <w:rPr>
                <w:rFonts w:ascii="標楷體" w:eastAsia="標楷體" w:hAnsi="標楷體"/>
                <w:b/>
                <w:szCs w:val="24"/>
              </w:rPr>
            </w:pPr>
            <w:r w:rsidRPr="000719A7">
              <w:rPr>
                <w:rFonts w:ascii="標楷體" w:eastAsia="標楷體" w:hAnsi="標楷體" w:hint="eastAsia"/>
                <w:b/>
                <w:szCs w:val="24"/>
              </w:rPr>
              <w:t>主持人/主講人</w:t>
            </w:r>
          </w:p>
        </w:tc>
      </w:tr>
      <w:tr w:rsidR="00BB74D4" w:rsidTr="000C5573">
        <w:tc>
          <w:tcPr>
            <w:tcW w:w="1545" w:type="dxa"/>
            <w:tcBorders>
              <w:left w:val="single" w:sz="4" w:space="0" w:color="auto"/>
            </w:tcBorders>
            <w:vAlign w:val="center"/>
          </w:tcPr>
          <w:p w:rsidR="00BB74D4" w:rsidRPr="000719A7" w:rsidRDefault="00BB74D4" w:rsidP="00BB74D4">
            <w:pPr>
              <w:spacing w:line="230" w:lineRule="exact"/>
              <w:jc w:val="center"/>
              <w:rPr>
                <w:rFonts w:ascii="標楷體" w:eastAsia="標楷體" w:hAnsi="標楷體"/>
                <w:szCs w:val="24"/>
              </w:rPr>
            </w:pPr>
            <w:r w:rsidRPr="000719A7">
              <w:rPr>
                <w:rFonts w:ascii="標楷體" w:eastAsia="標楷體" w:hAnsi="標楷體" w:hint="eastAsia"/>
                <w:szCs w:val="24"/>
              </w:rPr>
              <w:t>09:30-10:00</w:t>
            </w:r>
          </w:p>
        </w:tc>
        <w:tc>
          <w:tcPr>
            <w:tcW w:w="9197" w:type="dxa"/>
            <w:gridSpan w:val="2"/>
            <w:tcBorders>
              <w:right w:val="single" w:sz="12" w:space="0" w:color="auto"/>
            </w:tcBorders>
          </w:tcPr>
          <w:p w:rsidR="00BB74D4" w:rsidRDefault="00DB3803" w:rsidP="00DB3803">
            <w:r>
              <w:rPr>
                <w:rFonts w:ascii="標楷體" w:eastAsia="標楷體" w:hAnsi="標楷體" w:hint="eastAsia"/>
                <w:szCs w:val="24"/>
              </w:rPr>
              <w:t xml:space="preserve">                          </w:t>
            </w:r>
            <w:r w:rsidR="00BB74D4" w:rsidRPr="000719A7">
              <w:rPr>
                <w:rFonts w:ascii="標楷體" w:eastAsia="標楷體" w:hAnsi="標楷體" w:hint="eastAsia"/>
                <w:szCs w:val="24"/>
              </w:rPr>
              <w:t>來賓報到</w:t>
            </w:r>
          </w:p>
        </w:tc>
      </w:tr>
      <w:tr w:rsidR="00BB74D4" w:rsidTr="000C5573">
        <w:trPr>
          <w:trHeight w:val="327"/>
        </w:trPr>
        <w:tc>
          <w:tcPr>
            <w:tcW w:w="1545" w:type="dxa"/>
            <w:tcBorders>
              <w:left w:val="single" w:sz="4" w:space="0" w:color="auto"/>
            </w:tcBorders>
            <w:vAlign w:val="center"/>
          </w:tcPr>
          <w:p w:rsidR="00BB74D4" w:rsidRPr="000719A7" w:rsidRDefault="00BB74D4" w:rsidP="00BB74D4">
            <w:pPr>
              <w:spacing w:line="230" w:lineRule="exact"/>
              <w:jc w:val="center"/>
              <w:rPr>
                <w:rFonts w:ascii="標楷體" w:eastAsia="標楷體" w:hAnsi="標楷體"/>
                <w:szCs w:val="24"/>
              </w:rPr>
            </w:pPr>
            <w:r w:rsidRPr="000719A7">
              <w:rPr>
                <w:rFonts w:ascii="標楷體" w:eastAsia="標楷體" w:hAnsi="標楷體" w:hint="eastAsia"/>
                <w:szCs w:val="24"/>
              </w:rPr>
              <w:t>10:00-10:05</w:t>
            </w:r>
          </w:p>
        </w:tc>
        <w:tc>
          <w:tcPr>
            <w:tcW w:w="7087" w:type="dxa"/>
            <w:vAlign w:val="center"/>
          </w:tcPr>
          <w:p w:rsidR="00BB74D4" w:rsidRPr="000719A7" w:rsidRDefault="00BB74D4" w:rsidP="00BB74D4">
            <w:pPr>
              <w:spacing w:line="230" w:lineRule="exact"/>
              <w:ind w:leftChars="50" w:left="120"/>
              <w:jc w:val="center"/>
              <w:rPr>
                <w:rFonts w:ascii="標楷體" w:eastAsia="標楷體" w:hAnsi="標楷體"/>
                <w:szCs w:val="24"/>
              </w:rPr>
            </w:pPr>
            <w:r w:rsidRPr="000719A7">
              <w:rPr>
                <w:rFonts w:ascii="標楷體" w:eastAsia="標楷體" w:hAnsi="標楷體" w:hint="eastAsia"/>
                <w:szCs w:val="24"/>
              </w:rPr>
              <w:t>可移轉技術及專利授權說明</w:t>
            </w:r>
          </w:p>
        </w:tc>
        <w:tc>
          <w:tcPr>
            <w:tcW w:w="2110" w:type="dxa"/>
            <w:tcBorders>
              <w:right w:val="single" w:sz="12" w:space="0" w:color="auto"/>
            </w:tcBorders>
            <w:vAlign w:val="center"/>
          </w:tcPr>
          <w:p w:rsidR="00BB74D4" w:rsidRPr="000719A7" w:rsidRDefault="00BB74D4" w:rsidP="00BB74D4">
            <w:pPr>
              <w:spacing w:line="230" w:lineRule="exact"/>
              <w:jc w:val="center"/>
              <w:rPr>
                <w:rFonts w:ascii="標楷體" w:eastAsia="標楷體" w:hAnsi="標楷體"/>
                <w:szCs w:val="24"/>
              </w:rPr>
            </w:pPr>
            <w:r w:rsidRPr="000719A7">
              <w:rPr>
                <w:rFonts w:ascii="標楷體" w:eastAsia="標楷體" w:hAnsi="標楷體" w:hint="eastAsia"/>
                <w:szCs w:val="24"/>
              </w:rPr>
              <w:t>顏宏陸 專案經理</w:t>
            </w:r>
          </w:p>
        </w:tc>
      </w:tr>
      <w:tr w:rsidR="00BB74D4" w:rsidTr="000C5573">
        <w:trPr>
          <w:trHeight w:val="275"/>
        </w:trPr>
        <w:tc>
          <w:tcPr>
            <w:tcW w:w="8632" w:type="dxa"/>
            <w:gridSpan w:val="2"/>
            <w:tcBorders>
              <w:left w:val="single" w:sz="4" w:space="0" w:color="auto"/>
            </w:tcBorders>
            <w:shd w:val="clear" w:color="auto" w:fill="F7CAAC" w:themeFill="accent2" w:themeFillTint="66"/>
            <w:vAlign w:val="center"/>
          </w:tcPr>
          <w:p w:rsidR="00BB74D4" w:rsidRPr="000719A7" w:rsidRDefault="00DB3803" w:rsidP="00BB74D4">
            <w:pPr>
              <w:spacing w:line="230" w:lineRule="exact"/>
              <w:jc w:val="center"/>
              <w:rPr>
                <w:rFonts w:ascii="標楷體" w:eastAsia="標楷體" w:hAnsi="標楷體"/>
                <w:szCs w:val="24"/>
                <w:shd w:val="clear" w:color="auto" w:fill="F4B083" w:themeFill="accent2" w:themeFillTint="99"/>
              </w:rPr>
            </w:pPr>
            <w:r>
              <w:rPr>
                <w:rFonts w:ascii="標楷體" w:eastAsia="標楷體" w:hAnsi="標楷體" w:hint="eastAsia"/>
                <w:szCs w:val="24"/>
              </w:rPr>
              <w:t xml:space="preserve">              </w:t>
            </w:r>
            <w:r w:rsidR="00BB74D4" w:rsidRPr="00BB74D4">
              <w:rPr>
                <w:rFonts w:ascii="標楷體" w:eastAsia="標楷體" w:hAnsi="標楷體" w:hint="eastAsia"/>
                <w:szCs w:val="24"/>
              </w:rPr>
              <w:t>醫療器材及照護產業—</w:t>
            </w:r>
            <w:r w:rsidR="00BB74D4" w:rsidRPr="000719A7">
              <w:rPr>
                <w:rFonts w:ascii="標楷體" w:eastAsia="標楷體" w:hAnsi="標楷體" w:hint="eastAsia"/>
                <w:szCs w:val="24"/>
              </w:rPr>
              <w:t>健康引言</w:t>
            </w:r>
          </w:p>
        </w:tc>
        <w:tc>
          <w:tcPr>
            <w:tcW w:w="2110" w:type="dxa"/>
            <w:tcBorders>
              <w:right w:val="single" w:sz="12" w:space="0" w:color="auto"/>
            </w:tcBorders>
            <w:shd w:val="clear" w:color="auto" w:fill="F7CAAC" w:themeFill="accent2" w:themeFillTint="66"/>
            <w:vAlign w:val="center"/>
          </w:tcPr>
          <w:p w:rsidR="00BB74D4" w:rsidRPr="000719A7" w:rsidRDefault="00BB74D4" w:rsidP="00BB74D4">
            <w:pPr>
              <w:spacing w:line="230" w:lineRule="exact"/>
              <w:jc w:val="center"/>
              <w:rPr>
                <w:rFonts w:ascii="標楷體" w:eastAsia="標楷體" w:hAnsi="標楷體"/>
                <w:szCs w:val="24"/>
                <w:shd w:val="clear" w:color="auto" w:fill="F4B083" w:themeFill="accent2" w:themeFillTint="99"/>
              </w:rPr>
            </w:pPr>
            <w:r w:rsidRPr="000719A7">
              <w:rPr>
                <w:rFonts w:ascii="標楷體" w:eastAsia="標楷體" w:hAnsi="標楷體" w:hint="eastAsia"/>
                <w:szCs w:val="24"/>
              </w:rPr>
              <w:t>吳春森  處長</w:t>
            </w:r>
          </w:p>
        </w:tc>
      </w:tr>
      <w:tr w:rsidR="00BB74D4" w:rsidTr="000C5573">
        <w:tc>
          <w:tcPr>
            <w:tcW w:w="1545" w:type="dxa"/>
            <w:tcBorders>
              <w:left w:val="single" w:sz="4" w:space="0" w:color="auto"/>
            </w:tcBorders>
            <w:vAlign w:val="center"/>
          </w:tcPr>
          <w:p w:rsidR="00BB74D4" w:rsidRDefault="00BB74D4" w:rsidP="00BB74D4">
            <w:pPr>
              <w:jc w:val="center"/>
            </w:pPr>
            <w:r w:rsidRPr="000719A7">
              <w:rPr>
                <w:rFonts w:ascii="標楷體" w:eastAsia="標楷體" w:hAnsi="標楷體" w:hint="eastAsia"/>
                <w:szCs w:val="24"/>
              </w:rPr>
              <w:t>10:05-11:05</w:t>
            </w:r>
          </w:p>
        </w:tc>
        <w:tc>
          <w:tcPr>
            <w:tcW w:w="7087" w:type="dxa"/>
          </w:tcPr>
          <w:p w:rsidR="00BB74D4" w:rsidRDefault="004D63A2" w:rsidP="009C7148">
            <w:pPr>
              <w:spacing w:line="300" w:lineRule="exact"/>
              <w:rPr>
                <w:rFonts w:ascii="標楷體" w:eastAsia="標楷體" w:hAnsi="標楷體"/>
                <w:b/>
                <w:szCs w:val="24"/>
              </w:rPr>
            </w:pPr>
            <w:r>
              <w:rPr>
                <w:rFonts w:ascii="標楷體" w:eastAsia="標楷體" w:hAnsi="標楷體" w:hint="eastAsia"/>
                <w:b/>
                <w:szCs w:val="24"/>
              </w:rPr>
              <w:t>金屬中心近年來致力於發展具臨床需求、</w:t>
            </w:r>
            <w:r w:rsidR="00BB74D4" w:rsidRPr="000719A7">
              <w:rPr>
                <w:rFonts w:ascii="標楷體" w:eastAsia="標楷體" w:hAnsi="標楷體" w:hint="eastAsia"/>
                <w:b/>
                <w:szCs w:val="24"/>
              </w:rPr>
              <w:t>提升醫療效果、減輕患者不適等特色之醫材，本年度發表以下16項醫材相關技術：</w:t>
            </w:r>
          </w:p>
          <w:p w:rsidR="00830440" w:rsidRDefault="00830440" w:rsidP="009C7148">
            <w:pPr>
              <w:spacing w:line="300" w:lineRule="exact"/>
              <w:rPr>
                <w:rFonts w:ascii="標楷體" w:eastAsia="標楷體" w:hAnsi="標楷體"/>
                <w:b/>
                <w:szCs w:val="24"/>
              </w:rPr>
            </w:pPr>
          </w:p>
          <w:p w:rsidR="009F4347" w:rsidRDefault="009F4347" w:rsidP="009F4347">
            <w:pPr>
              <w:shd w:val="clear" w:color="auto" w:fill="C45911" w:themeFill="accent2" w:themeFillShade="BF"/>
              <w:spacing w:line="300" w:lineRule="exact"/>
              <w:rPr>
                <w:rFonts w:ascii="標楷體" w:eastAsia="標楷體" w:hAnsi="標楷體"/>
                <w:b/>
                <w:szCs w:val="24"/>
              </w:rPr>
            </w:pPr>
            <w:r>
              <w:rPr>
                <w:rFonts w:ascii="標楷體" w:eastAsia="標楷體" w:hAnsi="標楷體" w:hint="eastAsia"/>
                <w:b/>
                <w:szCs w:val="24"/>
              </w:rPr>
              <w:t>病理影項篩檢及診斷分析</w:t>
            </w:r>
          </w:p>
          <w:p w:rsidR="00BB74D4" w:rsidRPr="00BD60A0" w:rsidRDefault="00BB74D4" w:rsidP="004E560F">
            <w:pPr>
              <w:spacing w:line="260" w:lineRule="exact"/>
              <w:ind w:firstLineChars="50" w:firstLine="110"/>
              <w:rPr>
                <w:rFonts w:ascii="標楷體" w:eastAsia="標楷體" w:hAnsi="標楷體"/>
                <w:sz w:val="22"/>
              </w:rPr>
            </w:pPr>
            <w:r>
              <w:rPr>
                <w:rFonts w:ascii="標楷體" w:eastAsia="標楷體" w:hAnsi="標楷體" w:hint="eastAsia"/>
                <w:sz w:val="22"/>
              </w:rPr>
              <w:t>1.</w:t>
            </w:r>
            <w:r w:rsidRPr="00BD60A0">
              <w:rPr>
                <w:rFonts w:ascii="標楷體" w:eastAsia="標楷體" w:hAnsi="標楷體" w:hint="eastAsia"/>
                <w:sz w:val="22"/>
              </w:rPr>
              <w:t>以神經網路為基礎的細胞輪廓擷取技術</w:t>
            </w:r>
          </w:p>
          <w:p w:rsidR="00BB74D4" w:rsidRPr="00BD60A0" w:rsidRDefault="00BB74D4" w:rsidP="00BB74D4">
            <w:pPr>
              <w:spacing w:line="260" w:lineRule="exact"/>
              <w:ind w:firstLineChars="50" w:firstLine="110"/>
              <w:rPr>
                <w:rFonts w:ascii="標楷體" w:eastAsia="標楷體" w:hAnsi="標楷體"/>
                <w:sz w:val="22"/>
              </w:rPr>
            </w:pPr>
            <w:r>
              <w:rPr>
                <w:rFonts w:ascii="標楷體" w:eastAsia="標楷體" w:hAnsi="標楷體" w:hint="eastAsia"/>
                <w:sz w:val="22"/>
              </w:rPr>
              <w:t>2.</w:t>
            </w:r>
            <w:r w:rsidRPr="00BD60A0">
              <w:rPr>
                <w:rFonts w:ascii="標楷體" w:eastAsia="標楷體" w:hAnsi="標楷體" w:hint="eastAsia"/>
                <w:sz w:val="22"/>
              </w:rPr>
              <w:t>子宮頸細胞感染人類乳突病毒(HPV)的檢測技術</w:t>
            </w:r>
          </w:p>
          <w:p w:rsidR="00BB74D4" w:rsidRPr="00BD60A0" w:rsidRDefault="00BB74D4" w:rsidP="00BB74D4">
            <w:pPr>
              <w:spacing w:line="260" w:lineRule="exact"/>
              <w:ind w:firstLineChars="50" w:firstLine="110"/>
              <w:rPr>
                <w:rFonts w:ascii="標楷體" w:eastAsia="標楷體" w:hAnsi="標楷體"/>
                <w:sz w:val="22"/>
              </w:rPr>
            </w:pPr>
            <w:r>
              <w:rPr>
                <w:rFonts w:ascii="標楷體" w:eastAsia="標楷體" w:hAnsi="標楷體" w:hint="eastAsia"/>
                <w:sz w:val="22"/>
              </w:rPr>
              <w:t>3.</w:t>
            </w:r>
            <w:r w:rsidRPr="00BD60A0">
              <w:rPr>
                <w:rFonts w:ascii="標楷體" w:eastAsia="標楷體" w:hAnsi="標楷體" w:hint="eastAsia"/>
                <w:sz w:val="22"/>
              </w:rPr>
              <w:t>子宮頸細胞病理特徵計算與分析技術</w:t>
            </w:r>
          </w:p>
          <w:p w:rsidR="00BB74D4" w:rsidRPr="00BD60A0" w:rsidRDefault="00BB74D4" w:rsidP="00BB74D4">
            <w:pPr>
              <w:spacing w:line="260" w:lineRule="exact"/>
              <w:ind w:firstLineChars="50" w:firstLine="110"/>
              <w:rPr>
                <w:rFonts w:ascii="標楷體" w:eastAsia="標楷體" w:hAnsi="標楷體"/>
                <w:sz w:val="22"/>
              </w:rPr>
            </w:pPr>
            <w:r>
              <w:rPr>
                <w:rFonts w:ascii="標楷體" w:eastAsia="標楷體" w:hAnsi="標楷體"/>
                <w:sz w:val="22"/>
              </w:rPr>
              <w:t>4.</w:t>
            </w:r>
            <w:r w:rsidRPr="00BD60A0">
              <w:rPr>
                <w:rFonts w:ascii="標楷體" w:eastAsia="標楷體" w:hAnsi="標楷體" w:hint="eastAsia"/>
                <w:sz w:val="22"/>
              </w:rPr>
              <w:t>子宮頸堆疊細胞影像輪廓擷取技術(105年先期授權)</w:t>
            </w:r>
          </w:p>
          <w:p w:rsidR="00BB74D4" w:rsidRPr="00BD60A0" w:rsidRDefault="00BB74D4" w:rsidP="00BB74D4">
            <w:pPr>
              <w:spacing w:line="260" w:lineRule="exact"/>
              <w:ind w:firstLineChars="50" w:firstLine="110"/>
              <w:rPr>
                <w:rFonts w:ascii="標楷體" w:eastAsia="標楷體" w:hAnsi="標楷體"/>
                <w:sz w:val="22"/>
              </w:rPr>
            </w:pPr>
            <w:r>
              <w:rPr>
                <w:rFonts w:ascii="標楷體" w:eastAsia="標楷體" w:hAnsi="標楷體"/>
                <w:sz w:val="22"/>
              </w:rPr>
              <w:t>5.</w:t>
            </w:r>
            <w:r w:rsidRPr="00BD60A0">
              <w:rPr>
                <w:rFonts w:ascii="標楷體" w:eastAsia="標楷體" w:hAnsi="標楷體" w:hint="eastAsia"/>
                <w:sz w:val="22"/>
              </w:rPr>
              <w:t>子宮頸細胞影像特徵分析與運用技術(105年先期授權)</w:t>
            </w:r>
          </w:p>
          <w:p w:rsidR="009F4347" w:rsidRDefault="00BB74D4" w:rsidP="009F4347">
            <w:pPr>
              <w:spacing w:line="260" w:lineRule="exact"/>
              <w:ind w:firstLineChars="50" w:firstLine="110"/>
              <w:rPr>
                <w:rFonts w:ascii="標楷體" w:eastAsia="標楷體" w:hAnsi="標楷體"/>
                <w:sz w:val="22"/>
              </w:rPr>
            </w:pPr>
            <w:r>
              <w:rPr>
                <w:rFonts w:ascii="標楷體" w:eastAsia="標楷體" w:hAnsi="標楷體"/>
                <w:sz w:val="22"/>
              </w:rPr>
              <w:t>6.</w:t>
            </w:r>
            <w:r w:rsidRPr="00BD60A0">
              <w:rPr>
                <w:rFonts w:ascii="標楷體" w:eastAsia="標楷體" w:hAnsi="標楷體" w:hint="eastAsia"/>
                <w:sz w:val="22"/>
              </w:rPr>
              <w:t>子宮頸抹片細胞資料庫(105年先期授權)</w:t>
            </w:r>
          </w:p>
          <w:p w:rsidR="009F4347" w:rsidRDefault="009F4347" w:rsidP="009F4347">
            <w:pPr>
              <w:spacing w:line="260" w:lineRule="exact"/>
              <w:ind w:firstLineChars="50" w:firstLine="110"/>
              <w:rPr>
                <w:rFonts w:ascii="標楷體" w:eastAsia="標楷體" w:hAnsi="標楷體"/>
                <w:sz w:val="22"/>
              </w:rPr>
            </w:pPr>
            <w:r>
              <w:rPr>
                <w:rFonts w:ascii="標楷體" w:eastAsia="標楷體" w:hAnsi="標楷體" w:hint="eastAsia"/>
                <w:sz w:val="22"/>
              </w:rPr>
              <w:t>7</w:t>
            </w:r>
            <w:r>
              <w:rPr>
                <w:rFonts w:ascii="標楷體" w:eastAsia="標楷體" w:hAnsi="標楷體"/>
                <w:sz w:val="22"/>
              </w:rPr>
              <w:t>.</w:t>
            </w:r>
            <w:r w:rsidRPr="00BD60A0">
              <w:rPr>
                <w:rFonts w:ascii="標楷體" w:eastAsia="標楷體" w:hAnsi="標楷體" w:hint="eastAsia"/>
                <w:sz w:val="22"/>
              </w:rPr>
              <w:t>病理細胞堆疊影像檢測分析技術</w:t>
            </w:r>
          </w:p>
          <w:p w:rsidR="009F4347" w:rsidRDefault="009F4347" w:rsidP="009F4347">
            <w:pPr>
              <w:spacing w:line="260" w:lineRule="exact"/>
              <w:ind w:firstLineChars="50" w:firstLine="110"/>
              <w:rPr>
                <w:rFonts w:ascii="標楷體" w:eastAsia="標楷體" w:hAnsi="標楷體"/>
                <w:sz w:val="22"/>
              </w:rPr>
            </w:pPr>
            <w:r>
              <w:rPr>
                <w:rFonts w:ascii="標楷體" w:eastAsia="標楷體" w:hAnsi="標楷體" w:hint="eastAsia"/>
                <w:sz w:val="22"/>
              </w:rPr>
              <w:t>8.</w:t>
            </w:r>
            <w:r w:rsidRPr="00BD60A0">
              <w:rPr>
                <w:rFonts w:ascii="標楷體" w:eastAsia="標楷體" w:hAnsi="標楷體" w:hint="eastAsia"/>
                <w:sz w:val="22"/>
              </w:rPr>
              <w:t>高通量病理玻片數位化技術（含105年先期授權）</w:t>
            </w:r>
          </w:p>
          <w:p w:rsidR="009F4347" w:rsidRDefault="009F4347" w:rsidP="009F4347">
            <w:pPr>
              <w:spacing w:line="260" w:lineRule="exact"/>
              <w:ind w:firstLineChars="50" w:firstLine="110"/>
              <w:rPr>
                <w:rFonts w:ascii="標楷體" w:eastAsia="標楷體" w:hAnsi="標楷體"/>
                <w:sz w:val="22"/>
              </w:rPr>
            </w:pPr>
            <w:r>
              <w:rPr>
                <w:rFonts w:ascii="標楷體" w:eastAsia="標楷體" w:hAnsi="標楷體" w:hint="eastAsia"/>
                <w:sz w:val="22"/>
              </w:rPr>
              <w:t>9.</w:t>
            </w:r>
            <w:r w:rsidRPr="00BD60A0">
              <w:rPr>
                <w:rFonts w:ascii="標楷體" w:eastAsia="標楷體" w:hAnsi="標楷體" w:hint="eastAsia"/>
                <w:sz w:val="22"/>
              </w:rPr>
              <w:t>一種使微帶線天線縮小半功率頻寬束角度的方法</w:t>
            </w:r>
          </w:p>
          <w:p w:rsidR="00FF1762" w:rsidRPr="009F4347" w:rsidRDefault="00FF1762" w:rsidP="00FF1762">
            <w:pPr>
              <w:shd w:val="clear" w:color="auto" w:fill="C45911" w:themeFill="accent2" w:themeFillShade="BF"/>
              <w:spacing w:line="260" w:lineRule="exact"/>
              <w:rPr>
                <w:rFonts w:ascii="標楷體" w:eastAsia="標楷體" w:hAnsi="標楷體"/>
                <w:b/>
                <w:szCs w:val="24"/>
              </w:rPr>
            </w:pPr>
            <w:r w:rsidRPr="009F4347">
              <w:rPr>
                <w:rFonts w:ascii="標楷體" w:eastAsia="標楷體" w:hAnsi="標楷體" w:hint="eastAsia"/>
                <w:b/>
                <w:szCs w:val="24"/>
              </w:rPr>
              <w:t>半導體設備</w:t>
            </w:r>
          </w:p>
          <w:p w:rsidR="00FF1762" w:rsidRPr="009F4347" w:rsidRDefault="00FF1762" w:rsidP="00FF1762">
            <w:pPr>
              <w:spacing w:line="260" w:lineRule="exact"/>
              <w:ind w:firstLineChars="50" w:firstLine="110"/>
              <w:rPr>
                <w:rFonts w:ascii="標楷體" w:eastAsia="標楷體" w:hAnsi="標楷體"/>
                <w:sz w:val="22"/>
              </w:rPr>
            </w:pPr>
            <w:r>
              <w:rPr>
                <w:rFonts w:ascii="標楷體" w:eastAsia="標楷體" w:hAnsi="標楷體" w:hint="eastAsia"/>
                <w:sz w:val="22"/>
              </w:rPr>
              <w:t>1.</w:t>
            </w:r>
            <w:r w:rsidRPr="00BD60A0">
              <w:rPr>
                <w:rFonts w:ascii="標楷體" w:eastAsia="標楷體" w:hAnsi="標楷體" w:hint="eastAsia"/>
                <w:sz w:val="22"/>
              </w:rPr>
              <w:t>一種微波腔體能量均勻化裝置與方法</w:t>
            </w:r>
          </w:p>
          <w:p w:rsidR="009F4347" w:rsidRPr="009F4347" w:rsidRDefault="009F4347" w:rsidP="009F4347">
            <w:pPr>
              <w:shd w:val="clear" w:color="auto" w:fill="C45911" w:themeFill="accent2" w:themeFillShade="BF"/>
              <w:spacing w:line="260" w:lineRule="exact"/>
              <w:ind w:firstLineChars="50" w:firstLine="120"/>
              <w:rPr>
                <w:rFonts w:ascii="標楷體" w:eastAsia="標楷體" w:hAnsi="標楷體"/>
                <w:b/>
                <w:color w:val="000000" w:themeColor="text1"/>
                <w:szCs w:val="24"/>
              </w:rPr>
            </w:pPr>
            <w:r w:rsidRPr="009F4347">
              <w:rPr>
                <w:rFonts w:ascii="標楷體" w:eastAsia="標楷體" w:hAnsi="標楷體" w:hint="eastAsia"/>
                <w:b/>
                <w:color w:val="000000" w:themeColor="text1"/>
                <w:szCs w:val="24"/>
              </w:rPr>
              <w:t>醫用影像</w:t>
            </w:r>
          </w:p>
          <w:p w:rsidR="00BB74D4" w:rsidRPr="00BD60A0" w:rsidRDefault="009F4347" w:rsidP="00BB74D4">
            <w:pPr>
              <w:spacing w:line="260" w:lineRule="exact"/>
              <w:ind w:firstLineChars="50" w:firstLine="110"/>
              <w:rPr>
                <w:rFonts w:ascii="標楷體" w:eastAsia="標楷體" w:hAnsi="標楷體"/>
                <w:sz w:val="22"/>
              </w:rPr>
            </w:pPr>
            <w:r>
              <w:rPr>
                <w:rFonts w:ascii="標楷體" w:eastAsia="標楷體" w:hAnsi="標楷體" w:hint="eastAsia"/>
                <w:sz w:val="22"/>
              </w:rPr>
              <w:t>1</w:t>
            </w:r>
            <w:r w:rsidR="00BB74D4">
              <w:rPr>
                <w:rFonts w:ascii="標楷體" w:eastAsia="標楷體" w:hAnsi="標楷體"/>
                <w:sz w:val="22"/>
              </w:rPr>
              <w:t>.</w:t>
            </w:r>
            <w:r w:rsidR="00BB74D4" w:rsidRPr="00BD60A0">
              <w:rPr>
                <w:rFonts w:ascii="標楷體" w:eastAsia="標楷體" w:hAnsi="標楷體" w:hint="eastAsia"/>
                <w:sz w:val="22"/>
              </w:rPr>
              <w:t>假體設計技術</w:t>
            </w:r>
          </w:p>
          <w:p w:rsidR="009F4347" w:rsidRDefault="009F4347" w:rsidP="009F4347">
            <w:pPr>
              <w:spacing w:line="260" w:lineRule="exact"/>
              <w:ind w:firstLineChars="50" w:firstLine="110"/>
              <w:rPr>
                <w:rFonts w:ascii="標楷體" w:eastAsia="標楷體" w:hAnsi="標楷體"/>
                <w:sz w:val="22"/>
              </w:rPr>
            </w:pPr>
            <w:r>
              <w:rPr>
                <w:rFonts w:ascii="標楷體" w:eastAsia="標楷體" w:hAnsi="標楷體" w:hint="eastAsia"/>
                <w:sz w:val="22"/>
              </w:rPr>
              <w:t>2</w:t>
            </w:r>
            <w:r w:rsidR="00BB74D4">
              <w:rPr>
                <w:rFonts w:ascii="標楷體" w:eastAsia="標楷體" w:hAnsi="標楷體" w:hint="eastAsia"/>
                <w:sz w:val="22"/>
              </w:rPr>
              <w:t>.</w:t>
            </w:r>
            <w:r w:rsidR="00BB74D4" w:rsidRPr="00BD60A0">
              <w:rPr>
                <w:rFonts w:ascii="標楷體" w:eastAsia="標楷體" w:hAnsi="標楷體" w:hint="eastAsia"/>
                <w:sz w:val="22"/>
              </w:rPr>
              <w:t>微波成像系統</w:t>
            </w:r>
          </w:p>
          <w:p w:rsidR="009F4347" w:rsidRDefault="009F4347" w:rsidP="009F4347">
            <w:pPr>
              <w:spacing w:line="260" w:lineRule="exact"/>
              <w:ind w:firstLineChars="50" w:firstLine="110"/>
              <w:rPr>
                <w:rFonts w:ascii="標楷體" w:eastAsia="標楷體" w:hAnsi="標楷體"/>
                <w:sz w:val="22"/>
              </w:rPr>
            </w:pPr>
            <w:r>
              <w:rPr>
                <w:rFonts w:ascii="標楷體" w:eastAsia="標楷體" w:hAnsi="標楷體" w:hint="eastAsia"/>
                <w:sz w:val="22"/>
              </w:rPr>
              <w:t>3</w:t>
            </w:r>
            <w:r>
              <w:rPr>
                <w:rFonts w:ascii="標楷體" w:eastAsia="標楷體" w:hAnsi="標楷體"/>
                <w:sz w:val="22"/>
              </w:rPr>
              <w:t>.</w:t>
            </w:r>
            <w:r w:rsidRPr="00BD60A0">
              <w:rPr>
                <w:rFonts w:ascii="標楷體" w:eastAsia="標楷體" w:hAnsi="標楷體" w:hint="eastAsia"/>
                <w:sz w:val="22"/>
              </w:rPr>
              <w:t>X光管附加濾過檢測技術</w:t>
            </w:r>
          </w:p>
          <w:p w:rsidR="009F4347" w:rsidRPr="00BD60A0" w:rsidRDefault="009F4347" w:rsidP="009F4347">
            <w:pPr>
              <w:spacing w:line="260" w:lineRule="exact"/>
              <w:ind w:firstLineChars="50" w:firstLine="110"/>
              <w:rPr>
                <w:rFonts w:ascii="標楷體" w:eastAsia="標楷體" w:hAnsi="標楷體"/>
                <w:sz w:val="22"/>
              </w:rPr>
            </w:pPr>
            <w:r>
              <w:rPr>
                <w:rFonts w:ascii="標楷體" w:eastAsia="標楷體" w:hAnsi="標楷體" w:hint="eastAsia"/>
                <w:sz w:val="22"/>
              </w:rPr>
              <w:t>4</w:t>
            </w:r>
            <w:r>
              <w:rPr>
                <w:rFonts w:ascii="標楷體" w:eastAsia="標楷體" w:hAnsi="標楷體"/>
                <w:sz w:val="22"/>
              </w:rPr>
              <w:t>.</w:t>
            </w:r>
            <w:r w:rsidRPr="00BD60A0">
              <w:rPr>
                <w:rFonts w:ascii="標楷體" w:eastAsia="標楷體" w:hAnsi="標楷體" w:hint="eastAsia"/>
                <w:sz w:val="22"/>
              </w:rPr>
              <w:t>X光管組件半值層檢測技術</w:t>
            </w:r>
          </w:p>
          <w:p w:rsidR="009F4347" w:rsidRPr="009F4347" w:rsidRDefault="009F4347" w:rsidP="009F4347">
            <w:pPr>
              <w:shd w:val="clear" w:color="auto" w:fill="C45911" w:themeFill="accent2" w:themeFillShade="BF"/>
              <w:spacing w:line="260" w:lineRule="exact"/>
              <w:ind w:firstLineChars="50" w:firstLine="120"/>
              <w:rPr>
                <w:rFonts w:ascii="標楷體" w:eastAsia="標楷體" w:hAnsi="標楷體"/>
                <w:b/>
                <w:szCs w:val="24"/>
              </w:rPr>
            </w:pPr>
            <w:r w:rsidRPr="009F4347">
              <w:rPr>
                <w:rFonts w:ascii="標楷體" w:eastAsia="標楷體" w:hAnsi="標楷體" w:hint="eastAsia"/>
                <w:b/>
                <w:szCs w:val="24"/>
              </w:rPr>
              <w:t>微創醫材</w:t>
            </w:r>
          </w:p>
          <w:p w:rsidR="009F4347" w:rsidRPr="00F45A90" w:rsidRDefault="00F45A90" w:rsidP="00F45A90">
            <w:pPr>
              <w:spacing w:line="260" w:lineRule="exact"/>
              <w:rPr>
                <w:rFonts w:ascii="標楷體" w:eastAsia="標楷體" w:hAnsi="標楷體"/>
                <w:sz w:val="22"/>
              </w:rPr>
            </w:pPr>
            <w:r>
              <w:rPr>
                <w:rFonts w:ascii="標楷體" w:eastAsia="標楷體" w:hAnsi="標楷體" w:hint="eastAsia"/>
                <w:sz w:val="22"/>
              </w:rPr>
              <w:t xml:space="preserve"> 1.</w:t>
            </w:r>
            <w:r w:rsidR="00BB74D4" w:rsidRPr="00F45A90">
              <w:rPr>
                <w:rFonts w:ascii="標楷體" w:eastAsia="標楷體" w:hAnsi="標楷體" w:hint="eastAsia"/>
                <w:sz w:val="22"/>
              </w:rPr>
              <w:t>經皮穿刺磁熱消融系統</w:t>
            </w:r>
          </w:p>
          <w:p w:rsidR="00BB74D4" w:rsidRPr="00F45A90" w:rsidRDefault="00F45A90" w:rsidP="00F45A90">
            <w:pPr>
              <w:spacing w:line="260" w:lineRule="exact"/>
              <w:rPr>
                <w:rFonts w:ascii="標楷體" w:eastAsia="標楷體" w:hAnsi="標楷體"/>
                <w:sz w:val="22"/>
              </w:rPr>
            </w:pPr>
            <w:r>
              <w:rPr>
                <w:rFonts w:ascii="標楷體" w:eastAsia="標楷體" w:hAnsi="標楷體" w:hint="eastAsia"/>
                <w:sz w:val="22"/>
              </w:rPr>
              <w:t xml:space="preserve"> 2.</w:t>
            </w:r>
            <w:r w:rsidR="00BB74D4" w:rsidRPr="00F45A90">
              <w:rPr>
                <w:rFonts w:ascii="標楷體" w:eastAsia="標楷體" w:hAnsi="標楷體" w:hint="eastAsia"/>
                <w:sz w:val="22"/>
              </w:rPr>
              <w:t>骨外固定創傷敷料模組開發</w:t>
            </w:r>
          </w:p>
        </w:tc>
        <w:tc>
          <w:tcPr>
            <w:tcW w:w="2110" w:type="dxa"/>
            <w:tcBorders>
              <w:right w:val="single" w:sz="12" w:space="0" w:color="auto"/>
            </w:tcBorders>
            <w:vAlign w:val="center"/>
          </w:tcPr>
          <w:p w:rsidR="00BB74D4" w:rsidRDefault="00BB74D4" w:rsidP="00BB74D4">
            <w:pPr>
              <w:spacing w:line="300" w:lineRule="exact"/>
              <w:jc w:val="center"/>
              <w:rPr>
                <w:rFonts w:ascii="標楷體" w:eastAsia="標楷體" w:hAnsi="標楷體"/>
                <w:szCs w:val="24"/>
              </w:rPr>
            </w:pPr>
            <w:r w:rsidRPr="000719A7">
              <w:rPr>
                <w:rFonts w:ascii="標楷體" w:eastAsia="標楷體" w:hAnsi="標楷體" w:hint="eastAsia"/>
                <w:szCs w:val="24"/>
              </w:rPr>
              <w:t>尤崇智 組  長</w:t>
            </w:r>
          </w:p>
          <w:p w:rsidR="00C46E6C" w:rsidRPr="000719A7" w:rsidRDefault="00C46E6C" w:rsidP="00BB74D4">
            <w:pPr>
              <w:spacing w:line="300" w:lineRule="exact"/>
              <w:jc w:val="center"/>
              <w:rPr>
                <w:rFonts w:ascii="標楷體" w:eastAsia="標楷體" w:hAnsi="標楷體"/>
                <w:szCs w:val="24"/>
              </w:rPr>
            </w:pPr>
            <w:r w:rsidRPr="000719A7">
              <w:rPr>
                <w:rFonts w:ascii="標楷體" w:eastAsia="標楷體" w:hAnsi="標楷體" w:hint="eastAsia"/>
                <w:szCs w:val="24"/>
              </w:rPr>
              <w:t>陳建璋 工程師</w:t>
            </w:r>
          </w:p>
          <w:p w:rsidR="00BB74D4" w:rsidRPr="000719A7" w:rsidRDefault="00BB74D4" w:rsidP="00BB74D4">
            <w:pPr>
              <w:spacing w:line="300" w:lineRule="exact"/>
              <w:jc w:val="center"/>
              <w:rPr>
                <w:rFonts w:ascii="標楷體" w:eastAsia="標楷體" w:hAnsi="標楷體"/>
                <w:szCs w:val="24"/>
              </w:rPr>
            </w:pPr>
            <w:r w:rsidRPr="000719A7">
              <w:rPr>
                <w:rFonts w:ascii="標楷體" w:eastAsia="標楷體" w:hAnsi="標楷體" w:hint="eastAsia"/>
                <w:szCs w:val="24"/>
              </w:rPr>
              <w:t>施威宏 工程師</w:t>
            </w:r>
          </w:p>
          <w:p w:rsidR="00BB74D4" w:rsidRDefault="00BB74D4" w:rsidP="00BB74D4">
            <w:pPr>
              <w:jc w:val="center"/>
            </w:pPr>
          </w:p>
        </w:tc>
      </w:tr>
      <w:tr w:rsidR="000C5573" w:rsidTr="000C5573">
        <w:tc>
          <w:tcPr>
            <w:tcW w:w="1545" w:type="dxa"/>
            <w:tcBorders>
              <w:left w:val="single" w:sz="4" w:space="0" w:color="auto"/>
            </w:tcBorders>
            <w:vAlign w:val="center"/>
          </w:tcPr>
          <w:p w:rsidR="000C5573" w:rsidRPr="000719A7" w:rsidRDefault="000C5573" w:rsidP="00BB74D4">
            <w:pPr>
              <w:spacing w:line="230" w:lineRule="exact"/>
              <w:jc w:val="center"/>
              <w:rPr>
                <w:rFonts w:ascii="標楷體" w:eastAsia="標楷體" w:hAnsi="標楷體"/>
              </w:rPr>
            </w:pPr>
            <w:r>
              <w:rPr>
                <w:rFonts w:ascii="標楷體" w:eastAsia="標楷體" w:hAnsi="標楷體" w:hint="eastAsia"/>
              </w:rPr>
              <w:t>11:05-11:10</w:t>
            </w:r>
          </w:p>
        </w:tc>
        <w:tc>
          <w:tcPr>
            <w:tcW w:w="7087" w:type="dxa"/>
            <w:tcBorders>
              <w:right w:val="single" w:sz="12" w:space="0" w:color="auto"/>
            </w:tcBorders>
          </w:tcPr>
          <w:p w:rsidR="000C5573" w:rsidRDefault="000C5573" w:rsidP="00DB3803">
            <w:pPr>
              <w:rPr>
                <w:rFonts w:ascii="標楷體" w:eastAsia="標楷體" w:hAnsi="標楷體"/>
                <w:b/>
              </w:rPr>
            </w:pPr>
            <w:r>
              <w:rPr>
                <w:rFonts w:ascii="標楷體" w:eastAsia="標楷體" w:hAnsi="標楷體" w:cs="Arial" w:hint="eastAsia"/>
                <w:bCs/>
                <w:color w:val="000000"/>
              </w:rPr>
              <w:t>專利讓售說明-</w:t>
            </w:r>
            <w:r w:rsidRPr="0024339B">
              <w:rPr>
                <w:rFonts w:ascii="標楷體" w:eastAsia="標楷體" w:hAnsi="標楷體" w:cs="Arial" w:hint="eastAsia"/>
                <w:bCs/>
                <w:color w:val="000000"/>
              </w:rPr>
              <w:t>骨頭</w:t>
            </w:r>
            <w:r w:rsidRPr="0024339B">
              <w:rPr>
                <w:rFonts w:ascii="標楷體" w:eastAsia="標楷體" w:hAnsi="標楷體" w:cs="Arial"/>
                <w:color w:val="000000"/>
              </w:rPr>
              <w:t>隔膜固定裝置</w:t>
            </w:r>
          </w:p>
        </w:tc>
        <w:tc>
          <w:tcPr>
            <w:tcW w:w="2110" w:type="dxa"/>
            <w:tcBorders>
              <w:right w:val="single" w:sz="12" w:space="0" w:color="auto"/>
            </w:tcBorders>
          </w:tcPr>
          <w:p w:rsidR="000C5573" w:rsidRDefault="000C5573" w:rsidP="00DB3803">
            <w:pPr>
              <w:rPr>
                <w:rFonts w:ascii="標楷體" w:eastAsia="標楷體" w:hAnsi="標楷體"/>
                <w:b/>
              </w:rPr>
            </w:pPr>
          </w:p>
        </w:tc>
      </w:tr>
      <w:tr w:rsidR="00BB74D4" w:rsidTr="000C5573">
        <w:tc>
          <w:tcPr>
            <w:tcW w:w="1545" w:type="dxa"/>
            <w:tcBorders>
              <w:left w:val="single" w:sz="4" w:space="0" w:color="auto"/>
            </w:tcBorders>
            <w:vAlign w:val="center"/>
          </w:tcPr>
          <w:p w:rsidR="00BB74D4" w:rsidRPr="000719A7" w:rsidRDefault="000C5573" w:rsidP="00BB74D4">
            <w:pPr>
              <w:spacing w:line="230" w:lineRule="exact"/>
              <w:jc w:val="center"/>
              <w:rPr>
                <w:rFonts w:ascii="標楷體" w:eastAsia="標楷體" w:hAnsi="標楷體"/>
              </w:rPr>
            </w:pPr>
            <w:r>
              <w:rPr>
                <w:rFonts w:ascii="標楷體" w:eastAsia="標楷體" w:hAnsi="標楷體" w:hint="eastAsia"/>
              </w:rPr>
              <w:t>11:10</w:t>
            </w:r>
            <w:r w:rsidR="00BB74D4" w:rsidRPr="000719A7">
              <w:rPr>
                <w:rFonts w:ascii="標楷體" w:eastAsia="標楷體" w:hAnsi="標楷體" w:hint="eastAsia"/>
              </w:rPr>
              <w:t>-11:</w:t>
            </w:r>
            <w:r>
              <w:rPr>
                <w:rFonts w:ascii="標楷體" w:eastAsia="標楷體" w:hAnsi="標楷體" w:hint="eastAsia"/>
              </w:rPr>
              <w:t>20</w:t>
            </w:r>
          </w:p>
        </w:tc>
        <w:tc>
          <w:tcPr>
            <w:tcW w:w="9197" w:type="dxa"/>
            <w:gridSpan w:val="2"/>
            <w:tcBorders>
              <w:right w:val="single" w:sz="12" w:space="0" w:color="auto"/>
            </w:tcBorders>
          </w:tcPr>
          <w:p w:rsidR="00BB74D4" w:rsidRDefault="00DB3803" w:rsidP="00DB3803">
            <w:r>
              <w:rPr>
                <w:rFonts w:ascii="標楷體" w:eastAsia="標楷體" w:hAnsi="標楷體" w:hint="eastAsia"/>
                <w:b/>
              </w:rPr>
              <w:t xml:space="preserve">                            </w:t>
            </w:r>
            <w:r w:rsidR="00BB74D4" w:rsidRPr="00BB74D4">
              <w:rPr>
                <w:rFonts w:ascii="標楷體" w:eastAsia="標楷體" w:hAnsi="標楷體" w:hint="eastAsia"/>
                <w:b/>
              </w:rPr>
              <w:t>媒合會</w:t>
            </w:r>
          </w:p>
        </w:tc>
      </w:tr>
      <w:tr w:rsidR="00BB74D4" w:rsidTr="000C5573">
        <w:trPr>
          <w:trHeight w:val="379"/>
        </w:trPr>
        <w:tc>
          <w:tcPr>
            <w:tcW w:w="1545" w:type="dxa"/>
            <w:tcBorders>
              <w:left w:val="single" w:sz="4" w:space="0" w:color="auto"/>
            </w:tcBorders>
            <w:vAlign w:val="center"/>
          </w:tcPr>
          <w:p w:rsidR="00BB74D4" w:rsidRPr="000719A7" w:rsidRDefault="00BB74D4" w:rsidP="00BB74D4">
            <w:pPr>
              <w:spacing w:line="230" w:lineRule="exact"/>
              <w:jc w:val="center"/>
              <w:rPr>
                <w:rFonts w:ascii="標楷體" w:eastAsia="標楷體" w:hAnsi="標楷體"/>
                <w:szCs w:val="24"/>
              </w:rPr>
            </w:pPr>
            <w:r w:rsidRPr="000719A7">
              <w:rPr>
                <w:rFonts w:ascii="標楷體" w:eastAsia="標楷體" w:hAnsi="標楷體"/>
              </w:rPr>
              <w:br w:type="page"/>
            </w:r>
            <w:r w:rsidRPr="000719A7">
              <w:rPr>
                <w:rFonts w:ascii="標楷體" w:eastAsia="標楷體" w:hAnsi="標楷體" w:hint="eastAsia"/>
                <w:szCs w:val="24"/>
              </w:rPr>
              <w:t>13:30-13:35</w:t>
            </w:r>
          </w:p>
        </w:tc>
        <w:tc>
          <w:tcPr>
            <w:tcW w:w="7087" w:type="dxa"/>
            <w:vAlign w:val="center"/>
          </w:tcPr>
          <w:p w:rsidR="00BB74D4" w:rsidRPr="000719A7" w:rsidRDefault="00BB74D4" w:rsidP="00BB74D4">
            <w:pPr>
              <w:spacing w:line="230" w:lineRule="exact"/>
              <w:ind w:leftChars="50" w:left="120"/>
              <w:jc w:val="center"/>
              <w:rPr>
                <w:rFonts w:ascii="標楷體" w:eastAsia="標楷體" w:hAnsi="標楷體"/>
                <w:szCs w:val="24"/>
              </w:rPr>
            </w:pPr>
            <w:r w:rsidRPr="000719A7">
              <w:rPr>
                <w:rFonts w:ascii="標楷體" w:eastAsia="標楷體" w:hAnsi="標楷體" w:hint="eastAsia"/>
                <w:szCs w:val="24"/>
              </w:rPr>
              <w:t>可移轉技術及專利授權說明</w:t>
            </w:r>
          </w:p>
        </w:tc>
        <w:tc>
          <w:tcPr>
            <w:tcW w:w="2110" w:type="dxa"/>
            <w:tcBorders>
              <w:right w:val="single" w:sz="12" w:space="0" w:color="auto"/>
            </w:tcBorders>
            <w:vAlign w:val="center"/>
          </w:tcPr>
          <w:p w:rsidR="00BB74D4" w:rsidRPr="000719A7" w:rsidRDefault="00BB74D4" w:rsidP="004E560F">
            <w:pPr>
              <w:spacing w:line="260" w:lineRule="exact"/>
              <w:jc w:val="center"/>
              <w:rPr>
                <w:rFonts w:ascii="標楷體" w:eastAsia="標楷體" w:hAnsi="標楷體"/>
                <w:szCs w:val="24"/>
              </w:rPr>
            </w:pPr>
            <w:r w:rsidRPr="000719A7">
              <w:rPr>
                <w:rFonts w:ascii="標楷體" w:eastAsia="標楷體" w:hAnsi="標楷體" w:hint="eastAsia"/>
                <w:szCs w:val="24"/>
              </w:rPr>
              <w:t>黃偉咸</w:t>
            </w:r>
            <w:r>
              <w:rPr>
                <w:rFonts w:ascii="標楷體" w:eastAsia="標楷體" w:hAnsi="標楷體" w:hint="eastAsia"/>
                <w:szCs w:val="24"/>
              </w:rPr>
              <w:t xml:space="preserve"> </w:t>
            </w:r>
            <w:r w:rsidRPr="000719A7">
              <w:rPr>
                <w:rFonts w:ascii="標楷體" w:eastAsia="標楷體" w:hAnsi="標楷體" w:hint="eastAsia"/>
                <w:szCs w:val="24"/>
              </w:rPr>
              <w:t>專案經理</w:t>
            </w:r>
          </w:p>
        </w:tc>
      </w:tr>
      <w:tr w:rsidR="00BB74D4" w:rsidTr="000C5573">
        <w:tc>
          <w:tcPr>
            <w:tcW w:w="8632" w:type="dxa"/>
            <w:gridSpan w:val="2"/>
            <w:tcBorders>
              <w:left w:val="single" w:sz="4" w:space="0" w:color="auto"/>
            </w:tcBorders>
            <w:shd w:val="clear" w:color="auto" w:fill="B4C6E7" w:themeFill="accent5" w:themeFillTint="66"/>
            <w:vAlign w:val="center"/>
          </w:tcPr>
          <w:p w:rsidR="00BB74D4" w:rsidRDefault="00DB3803" w:rsidP="00BB74D4">
            <w:pPr>
              <w:jc w:val="center"/>
            </w:pPr>
            <w:r>
              <w:rPr>
                <w:rFonts w:ascii="標楷體" w:eastAsia="標楷體" w:hAnsi="標楷體" w:hint="eastAsia"/>
                <w:szCs w:val="24"/>
              </w:rPr>
              <w:t xml:space="preserve">              </w:t>
            </w:r>
            <w:r w:rsidR="00BB74D4" w:rsidRPr="00BB74D4">
              <w:rPr>
                <w:rFonts w:ascii="標楷體" w:eastAsia="標楷體" w:hAnsi="標楷體" w:hint="eastAsia"/>
                <w:szCs w:val="24"/>
              </w:rPr>
              <w:t>高值化設備產業—</w:t>
            </w:r>
            <w:r>
              <w:rPr>
                <w:rFonts w:ascii="標楷體" w:eastAsia="標楷體" w:hAnsi="標楷體" w:hint="eastAsia"/>
                <w:szCs w:val="24"/>
              </w:rPr>
              <w:t>優化</w:t>
            </w:r>
            <w:r w:rsidR="00BB74D4" w:rsidRPr="000719A7">
              <w:rPr>
                <w:rFonts w:ascii="標楷體" w:eastAsia="標楷體" w:hAnsi="標楷體" w:hint="eastAsia"/>
                <w:szCs w:val="24"/>
              </w:rPr>
              <w:t>引言</w:t>
            </w:r>
          </w:p>
        </w:tc>
        <w:tc>
          <w:tcPr>
            <w:tcW w:w="2110" w:type="dxa"/>
            <w:tcBorders>
              <w:right w:val="single" w:sz="12" w:space="0" w:color="auto"/>
            </w:tcBorders>
            <w:shd w:val="clear" w:color="auto" w:fill="B4C6E7" w:themeFill="accent5" w:themeFillTint="66"/>
          </w:tcPr>
          <w:p w:rsidR="00BB74D4" w:rsidRPr="00BB74D4" w:rsidRDefault="00BB74D4" w:rsidP="00BB74D4">
            <w:pPr>
              <w:jc w:val="center"/>
              <w:rPr>
                <w:rFonts w:ascii="標楷體" w:eastAsia="標楷體" w:hAnsi="標楷體"/>
              </w:rPr>
            </w:pPr>
            <w:r w:rsidRPr="00BB74D4">
              <w:rPr>
                <w:rFonts w:ascii="標楷體" w:eastAsia="標楷體" w:hAnsi="標楷體" w:hint="eastAsia"/>
              </w:rPr>
              <w:t>陳昌本 處長</w:t>
            </w:r>
          </w:p>
        </w:tc>
      </w:tr>
      <w:tr w:rsidR="00BB74D4" w:rsidTr="000C5573">
        <w:tc>
          <w:tcPr>
            <w:tcW w:w="1545" w:type="dxa"/>
            <w:tcBorders>
              <w:left w:val="single" w:sz="4" w:space="0" w:color="auto"/>
            </w:tcBorders>
            <w:vAlign w:val="center"/>
          </w:tcPr>
          <w:p w:rsidR="00BB74D4" w:rsidRDefault="00BB74D4" w:rsidP="00BB74D4">
            <w:pPr>
              <w:jc w:val="center"/>
            </w:pPr>
            <w:r>
              <w:rPr>
                <w:rFonts w:ascii="標楷體" w:eastAsia="標楷體" w:hAnsi="標楷體" w:hint="eastAsia"/>
                <w:szCs w:val="24"/>
              </w:rPr>
              <w:t>13:35-14:20</w:t>
            </w:r>
          </w:p>
        </w:tc>
        <w:tc>
          <w:tcPr>
            <w:tcW w:w="7087" w:type="dxa"/>
          </w:tcPr>
          <w:p w:rsidR="00BB74D4" w:rsidRDefault="00590804" w:rsidP="00DB3803">
            <w:pPr>
              <w:spacing w:line="300" w:lineRule="exact"/>
              <w:rPr>
                <w:rFonts w:ascii="標楷體" w:eastAsia="標楷體" w:hAnsi="標楷體"/>
                <w:b/>
                <w:szCs w:val="24"/>
              </w:rPr>
            </w:pPr>
            <w:r>
              <w:rPr>
                <w:rFonts w:ascii="標楷體" w:eastAsia="標楷體" w:hAnsi="標楷體" w:cs="Helvetica" w:hint="eastAsia"/>
                <w:b/>
                <w:spacing w:val="15"/>
                <w:szCs w:val="24"/>
              </w:rPr>
              <w:t>本年度共發表智慧自動化、太陽光電設備、先進薄膜技術、數位</w:t>
            </w:r>
            <w:r w:rsidR="00BB74D4" w:rsidRPr="000719A7">
              <w:rPr>
                <w:rFonts w:ascii="標楷體" w:eastAsia="標楷體" w:hAnsi="標楷體" w:cs="Helvetica" w:hint="eastAsia"/>
                <w:b/>
                <w:spacing w:val="15"/>
                <w:szCs w:val="24"/>
              </w:rPr>
              <w:t>馬達等共計</w:t>
            </w:r>
            <w:r w:rsidR="00E23AC2">
              <w:rPr>
                <w:rFonts w:ascii="標楷體" w:eastAsia="標楷體" w:hAnsi="標楷體" w:cs="Helvetica" w:hint="eastAsia"/>
                <w:b/>
                <w:spacing w:val="15"/>
                <w:szCs w:val="24"/>
              </w:rPr>
              <w:t>9</w:t>
            </w:r>
            <w:r w:rsidR="004E560F">
              <w:rPr>
                <w:rFonts w:ascii="標楷體" w:eastAsia="標楷體" w:hAnsi="標楷體" w:cs="Helvetica" w:hint="eastAsia"/>
                <w:b/>
                <w:spacing w:val="15"/>
                <w:szCs w:val="24"/>
              </w:rPr>
              <w:t>項</w:t>
            </w:r>
            <w:r w:rsidR="00BB74D4" w:rsidRPr="000719A7">
              <w:rPr>
                <w:rFonts w:ascii="標楷體" w:eastAsia="標楷體" w:hAnsi="標楷體" w:cs="Helvetica" w:hint="eastAsia"/>
                <w:b/>
                <w:spacing w:val="15"/>
                <w:szCs w:val="24"/>
              </w:rPr>
              <w:t>技術</w:t>
            </w:r>
            <w:r w:rsidR="00BB74D4" w:rsidRPr="000719A7">
              <w:rPr>
                <w:rFonts w:ascii="標楷體" w:eastAsia="標楷體" w:hAnsi="標楷體" w:hint="eastAsia"/>
                <w:b/>
                <w:szCs w:val="24"/>
              </w:rPr>
              <w:t>：</w:t>
            </w:r>
          </w:p>
          <w:p w:rsidR="00C07E2C" w:rsidRDefault="00C07E2C" w:rsidP="00DB3803">
            <w:pPr>
              <w:spacing w:line="300" w:lineRule="exact"/>
              <w:rPr>
                <w:rFonts w:ascii="標楷體" w:eastAsia="標楷體" w:hAnsi="標楷體"/>
                <w:b/>
                <w:szCs w:val="24"/>
              </w:rPr>
            </w:pPr>
          </w:p>
          <w:p w:rsidR="00C07E2C" w:rsidRPr="00DD64F9" w:rsidRDefault="00C07E2C" w:rsidP="00C07E2C">
            <w:pPr>
              <w:shd w:val="clear" w:color="auto" w:fill="C45911" w:themeFill="accent2" w:themeFillShade="BF"/>
              <w:spacing w:line="260" w:lineRule="exact"/>
              <w:ind w:firstLineChars="50" w:firstLine="120"/>
              <w:rPr>
                <w:rFonts w:ascii="標楷體" w:eastAsia="標楷體" w:hAnsi="標楷體"/>
                <w:b/>
                <w:szCs w:val="24"/>
              </w:rPr>
            </w:pPr>
            <w:r>
              <w:rPr>
                <w:rFonts w:ascii="標楷體" w:eastAsia="標楷體" w:hAnsi="標楷體" w:hint="eastAsia"/>
                <w:b/>
                <w:szCs w:val="24"/>
              </w:rPr>
              <w:t>馬達控制及製程</w:t>
            </w:r>
          </w:p>
          <w:p w:rsidR="00C07E2C" w:rsidRPr="00DB3803" w:rsidRDefault="00C07E2C" w:rsidP="00C07E2C">
            <w:pPr>
              <w:spacing w:line="280" w:lineRule="exact"/>
              <w:rPr>
                <w:rFonts w:ascii="標楷體" w:eastAsia="標楷體" w:hAnsi="標楷體"/>
                <w:sz w:val="22"/>
              </w:rPr>
            </w:pPr>
            <w:r>
              <w:rPr>
                <w:rFonts w:ascii="標楷體" w:eastAsia="標楷體" w:hAnsi="標楷體" w:hint="eastAsia"/>
                <w:sz w:val="22"/>
              </w:rPr>
              <w:t xml:space="preserve"> 1</w:t>
            </w:r>
            <w:r w:rsidRPr="00DB3803">
              <w:rPr>
                <w:rFonts w:ascii="標楷體" w:eastAsia="標楷體" w:hAnsi="標楷體" w:hint="eastAsia"/>
                <w:sz w:val="22"/>
              </w:rPr>
              <w:t>.直流無刷馬達無段速控制模組</w:t>
            </w:r>
          </w:p>
          <w:p w:rsidR="00C07E2C" w:rsidRDefault="00C07E2C" w:rsidP="00C07E2C">
            <w:pPr>
              <w:spacing w:line="280" w:lineRule="exact"/>
              <w:rPr>
                <w:rFonts w:ascii="標楷體" w:eastAsia="標楷體" w:hAnsi="標楷體"/>
                <w:sz w:val="22"/>
              </w:rPr>
            </w:pPr>
            <w:r>
              <w:rPr>
                <w:rFonts w:ascii="標楷體" w:eastAsia="標楷體" w:hAnsi="標楷體" w:hint="eastAsia"/>
                <w:sz w:val="22"/>
              </w:rPr>
              <w:t xml:space="preserve"> 2</w:t>
            </w:r>
            <w:r w:rsidRPr="00DB3803">
              <w:rPr>
                <w:rFonts w:ascii="標楷體" w:eastAsia="標楷體" w:hAnsi="標楷體" w:hint="eastAsia"/>
                <w:sz w:val="22"/>
              </w:rPr>
              <w:t>.數位馬達相位編解碼</w:t>
            </w:r>
            <w:bookmarkStart w:id="0" w:name="_GoBack"/>
            <w:bookmarkEnd w:id="0"/>
            <w:r w:rsidRPr="00DB3803">
              <w:rPr>
                <w:rFonts w:ascii="標楷體" w:eastAsia="標楷體" w:hAnsi="標楷體" w:hint="eastAsia"/>
                <w:sz w:val="22"/>
              </w:rPr>
              <w:t>技術</w:t>
            </w:r>
          </w:p>
          <w:p w:rsidR="00830440" w:rsidRPr="00C07E2C" w:rsidRDefault="00C07E2C" w:rsidP="00C07E2C">
            <w:pPr>
              <w:spacing w:line="280" w:lineRule="exact"/>
              <w:rPr>
                <w:rFonts w:ascii="標楷體" w:eastAsia="標楷體" w:hAnsi="標楷體"/>
                <w:sz w:val="22"/>
              </w:rPr>
            </w:pPr>
            <w:r>
              <w:rPr>
                <w:rFonts w:ascii="標楷體" w:eastAsia="標楷體" w:hAnsi="標楷體" w:hint="eastAsia"/>
                <w:sz w:val="22"/>
              </w:rPr>
              <w:t xml:space="preserve"> 3</w:t>
            </w:r>
            <w:r w:rsidRPr="00DB3803">
              <w:rPr>
                <w:rFonts w:ascii="標楷體" w:eastAsia="標楷體" w:hAnsi="標楷體" w:hint="eastAsia"/>
                <w:sz w:val="22"/>
              </w:rPr>
              <w:t>.馬達矽鋼片低鐵損劣化沖壓製程技術</w:t>
            </w:r>
          </w:p>
          <w:p w:rsidR="00DD64F9" w:rsidRPr="00DD64F9" w:rsidRDefault="00DD64F9" w:rsidP="00DD64F9">
            <w:pPr>
              <w:shd w:val="clear" w:color="auto" w:fill="C45911" w:themeFill="accent2" w:themeFillShade="BF"/>
              <w:spacing w:line="260" w:lineRule="exact"/>
              <w:ind w:firstLineChars="50" w:firstLine="120"/>
              <w:rPr>
                <w:rFonts w:ascii="標楷體" w:eastAsia="標楷體" w:hAnsi="標楷體"/>
                <w:b/>
                <w:szCs w:val="24"/>
              </w:rPr>
            </w:pPr>
            <w:r>
              <w:rPr>
                <w:rFonts w:ascii="標楷體" w:eastAsia="標楷體" w:hAnsi="標楷體" w:hint="eastAsia"/>
                <w:b/>
                <w:szCs w:val="24"/>
              </w:rPr>
              <w:t>光電設備</w:t>
            </w:r>
          </w:p>
          <w:p w:rsidR="00BB74D4" w:rsidRPr="00DB3803" w:rsidRDefault="00BB74D4" w:rsidP="004E560F">
            <w:pPr>
              <w:spacing w:line="280" w:lineRule="exact"/>
              <w:rPr>
                <w:rFonts w:ascii="標楷體" w:eastAsia="標楷體" w:hAnsi="標楷體"/>
                <w:sz w:val="22"/>
              </w:rPr>
            </w:pPr>
            <w:r>
              <w:rPr>
                <w:rFonts w:ascii="標楷體" w:eastAsia="標楷體" w:hAnsi="標楷體" w:hint="eastAsia"/>
                <w:sz w:val="22"/>
              </w:rPr>
              <w:t xml:space="preserve"> 1.</w:t>
            </w:r>
            <w:r w:rsidRPr="00DB3803">
              <w:rPr>
                <w:rFonts w:ascii="標楷體" w:eastAsia="標楷體" w:hAnsi="標楷體" w:hint="eastAsia"/>
                <w:sz w:val="22"/>
              </w:rPr>
              <w:t>射頻功率分配饋入技術</w:t>
            </w:r>
          </w:p>
          <w:p w:rsidR="00BB74D4" w:rsidRPr="00DB3803" w:rsidRDefault="00BB74D4" w:rsidP="00BB74D4">
            <w:pPr>
              <w:spacing w:line="280" w:lineRule="exact"/>
              <w:rPr>
                <w:rFonts w:ascii="標楷體" w:eastAsia="標楷體" w:hAnsi="標楷體"/>
                <w:sz w:val="22"/>
              </w:rPr>
            </w:pPr>
            <w:r w:rsidRPr="00DB3803">
              <w:rPr>
                <w:rFonts w:ascii="標楷體" w:eastAsia="標楷體" w:hAnsi="標楷體" w:hint="eastAsia"/>
                <w:sz w:val="22"/>
              </w:rPr>
              <w:t xml:space="preserve"> 2.金字塔型粗糙化技術</w:t>
            </w:r>
          </w:p>
          <w:p w:rsidR="00BB74D4" w:rsidRPr="00DB3803" w:rsidRDefault="00BB74D4" w:rsidP="00BB74D4">
            <w:pPr>
              <w:spacing w:line="280" w:lineRule="exact"/>
              <w:rPr>
                <w:rFonts w:ascii="標楷體" w:eastAsia="標楷體" w:hAnsi="標楷體"/>
                <w:sz w:val="22"/>
              </w:rPr>
            </w:pPr>
            <w:r w:rsidRPr="00DB3803">
              <w:rPr>
                <w:rFonts w:ascii="標楷體" w:eastAsia="標楷體" w:hAnsi="標楷體" w:hint="eastAsia"/>
                <w:sz w:val="22"/>
              </w:rPr>
              <w:t xml:space="preserve"> 3.超高頻電漿沈積非晶矽薄膜製程技術</w:t>
            </w:r>
          </w:p>
          <w:p w:rsidR="00BB74D4" w:rsidRDefault="00BB74D4" w:rsidP="00BB74D4">
            <w:pPr>
              <w:spacing w:line="280" w:lineRule="exact"/>
              <w:rPr>
                <w:rFonts w:ascii="標楷體" w:eastAsia="標楷體" w:hAnsi="標楷體"/>
                <w:sz w:val="22"/>
              </w:rPr>
            </w:pPr>
            <w:r w:rsidRPr="00DB3803">
              <w:rPr>
                <w:rFonts w:ascii="標楷體" w:eastAsia="標楷體" w:hAnsi="標楷體" w:hint="eastAsia"/>
                <w:sz w:val="22"/>
              </w:rPr>
              <w:t xml:space="preserve"> 4.用於PECVD上電極板之氣體擴散板微細孔之分佈與截面設計技術</w:t>
            </w:r>
          </w:p>
          <w:p w:rsidR="00BB74D4" w:rsidRPr="00DD64F9" w:rsidRDefault="00DD64F9" w:rsidP="00DD64F9">
            <w:pPr>
              <w:shd w:val="clear" w:color="auto" w:fill="C45911" w:themeFill="accent2" w:themeFillShade="BF"/>
              <w:spacing w:line="260" w:lineRule="exact"/>
              <w:ind w:firstLineChars="50" w:firstLine="120"/>
              <w:rPr>
                <w:rFonts w:ascii="標楷體" w:eastAsia="標楷體" w:hAnsi="標楷體"/>
                <w:b/>
                <w:szCs w:val="24"/>
              </w:rPr>
            </w:pPr>
            <w:r>
              <w:rPr>
                <w:rFonts w:ascii="標楷體" w:eastAsia="標楷體" w:hAnsi="標楷體" w:hint="eastAsia"/>
                <w:b/>
                <w:szCs w:val="24"/>
              </w:rPr>
              <w:t>自動化控制</w:t>
            </w:r>
          </w:p>
          <w:p w:rsidR="00BB74D4" w:rsidRPr="00DB3803" w:rsidRDefault="00DD64F9" w:rsidP="00BB74D4">
            <w:pPr>
              <w:spacing w:line="280" w:lineRule="exact"/>
              <w:rPr>
                <w:rFonts w:ascii="標楷體" w:eastAsia="標楷體" w:hAnsi="標楷體"/>
                <w:sz w:val="22"/>
              </w:rPr>
            </w:pPr>
            <w:r>
              <w:rPr>
                <w:rFonts w:ascii="標楷體" w:eastAsia="標楷體" w:hAnsi="標楷體" w:hint="eastAsia"/>
                <w:sz w:val="22"/>
              </w:rPr>
              <w:t xml:space="preserve"> 1</w:t>
            </w:r>
            <w:r w:rsidR="00BB74D4" w:rsidRPr="00DB3803">
              <w:rPr>
                <w:rFonts w:ascii="標楷體" w:eastAsia="標楷體" w:hAnsi="標楷體" w:hint="eastAsia"/>
                <w:sz w:val="22"/>
              </w:rPr>
              <w:t>.毛邊修整自動化技術</w:t>
            </w:r>
          </w:p>
          <w:p w:rsidR="00BB74D4" w:rsidRPr="00BB74D4" w:rsidRDefault="00DD64F9" w:rsidP="00BB74D4">
            <w:pPr>
              <w:spacing w:line="280" w:lineRule="exact"/>
            </w:pPr>
            <w:r>
              <w:rPr>
                <w:rFonts w:ascii="標楷體" w:eastAsia="標楷體" w:hAnsi="標楷體" w:hint="eastAsia"/>
                <w:sz w:val="22"/>
              </w:rPr>
              <w:t xml:space="preserve"> 2</w:t>
            </w:r>
            <w:r w:rsidR="00BB74D4">
              <w:rPr>
                <w:rFonts w:ascii="標楷體" w:eastAsia="標楷體" w:hAnsi="標楷體" w:hint="eastAsia"/>
                <w:sz w:val="22"/>
              </w:rPr>
              <w:t>.</w:t>
            </w:r>
            <w:r w:rsidR="00BB74D4" w:rsidRPr="00BB74D4">
              <w:rPr>
                <w:rFonts w:ascii="標楷體" w:eastAsia="標楷體" w:hAnsi="標楷體" w:hint="eastAsia"/>
                <w:sz w:val="22"/>
              </w:rPr>
              <w:t>機器人視覺自動外型辨識與路徑規劃技術</w:t>
            </w:r>
          </w:p>
        </w:tc>
        <w:tc>
          <w:tcPr>
            <w:tcW w:w="2110" w:type="dxa"/>
            <w:tcBorders>
              <w:right w:val="single" w:sz="12" w:space="0" w:color="auto"/>
            </w:tcBorders>
            <w:vAlign w:val="center"/>
          </w:tcPr>
          <w:p w:rsidR="00F45A90" w:rsidRDefault="00F45A90" w:rsidP="004E560F">
            <w:pPr>
              <w:spacing w:line="320" w:lineRule="exact"/>
              <w:jc w:val="center"/>
              <w:rPr>
                <w:rFonts w:ascii="標楷體" w:eastAsia="標楷體" w:hAnsi="標楷體"/>
                <w:szCs w:val="24"/>
              </w:rPr>
            </w:pPr>
            <w:r>
              <w:rPr>
                <w:rFonts w:ascii="標楷體" w:eastAsia="標楷體" w:hAnsi="標楷體" w:hint="eastAsia"/>
                <w:szCs w:val="24"/>
              </w:rPr>
              <w:t>邱振璋</w:t>
            </w:r>
            <w:r w:rsidRPr="000719A7">
              <w:rPr>
                <w:rFonts w:ascii="標楷體" w:eastAsia="標楷體" w:hAnsi="標楷體" w:hint="eastAsia"/>
                <w:szCs w:val="24"/>
              </w:rPr>
              <w:t xml:space="preserve"> </w:t>
            </w:r>
            <w:r>
              <w:rPr>
                <w:rFonts w:ascii="標楷體" w:eastAsia="標楷體" w:hAnsi="標楷體" w:hint="eastAsia"/>
                <w:szCs w:val="24"/>
              </w:rPr>
              <w:t>組  長</w:t>
            </w:r>
          </w:p>
          <w:p w:rsidR="00BB74D4" w:rsidRPr="000719A7" w:rsidRDefault="00BB74D4" w:rsidP="004E560F">
            <w:pPr>
              <w:spacing w:line="320" w:lineRule="exact"/>
              <w:jc w:val="center"/>
              <w:rPr>
                <w:rFonts w:ascii="標楷體" w:eastAsia="標楷體" w:hAnsi="標楷體"/>
                <w:szCs w:val="24"/>
              </w:rPr>
            </w:pPr>
            <w:r w:rsidRPr="000719A7">
              <w:rPr>
                <w:rFonts w:ascii="標楷體" w:eastAsia="標楷體" w:hAnsi="標楷體" w:hint="eastAsia"/>
                <w:szCs w:val="24"/>
              </w:rPr>
              <w:t>翁敏航 工程師</w:t>
            </w:r>
          </w:p>
          <w:p w:rsidR="00BB74D4" w:rsidRPr="000719A7" w:rsidRDefault="00BB74D4" w:rsidP="004E560F">
            <w:pPr>
              <w:spacing w:line="320" w:lineRule="exact"/>
              <w:jc w:val="center"/>
              <w:rPr>
                <w:rFonts w:ascii="標楷體" w:eastAsia="標楷體" w:hAnsi="標楷體"/>
                <w:szCs w:val="24"/>
              </w:rPr>
            </w:pPr>
            <w:r w:rsidRPr="000719A7">
              <w:rPr>
                <w:rFonts w:ascii="標楷體" w:eastAsia="標楷體" w:hAnsi="標楷體" w:hint="eastAsia"/>
                <w:kern w:val="0"/>
                <w:szCs w:val="24"/>
              </w:rPr>
              <w:t>劉育達 工程師</w:t>
            </w:r>
          </w:p>
          <w:p w:rsidR="00BB74D4" w:rsidRDefault="00BB74D4" w:rsidP="004E560F">
            <w:pPr>
              <w:spacing w:line="320" w:lineRule="exact"/>
              <w:jc w:val="center"/>
              <w:rPr>
                <w:rFonts w:ascii="標楷體" w:eastAsia="標楷體" w:hAnsi="標楷體"/>
                <w:szCs w:val="24"/>
              </w:rPr>
            </w:pPr>
            <w:r w:rsidRPr="000719A7">
              <w:rPr>
                <w:rFonts w:ascii="標楷體" w:eastAsia="標楷體" w:hAnsi="標楷體" w:hint="eastAsia"/>
                <w:szCs w:val="24"/>
              </w:rPr>
              <w:t>林治中 工程師</w:t>
            </w:r>
          </w:p>
          <w:p w:rsidR="00EC71A0" w:rsidRPr="000719A7" w:rsidRDefault="00EC71A0" w:rsidP="00EC71A0">
            <w:pPr>
              <w:spacing w:line="320" w:lineRule="exact"/>
              <w:jc w:val="center"/>
              <w:rPr>
                <w:rFonts w:ascii="標楷體" w:eastAsia="標楷體" w:hAnsi="標楷體"/>
                <w:szCs w:val="24"/>
              </w:rPr>
            </w:pPr>
            <w:r w:rsidRPr="000719A7">
              <w:rPr>
                <w:rFonts w:ascii="標楷體" w:eastAsia="標楷體" w:hAnsi="標楷體" w:hint="eastAsia"/>
                <w:szCs w:val="24"/>
              </w:rPr>
              <w:t>劉軒誠 工程師</w:t>
            </w:r>
          </w:p>
          <w:p w:rsidR="00EC71A0" w:rsidRPr="000719A7" w:rsidRDefault="00EC71A0" w:rsidP="004E560F">
            <w:pPr>
              <w:spacing w:line="320" w:lineRule="exact"/>
              <w:jc w:val="center"/>
              <w:rPr>
                <w:rFonts w:ascii="標楷體" w:eastAsia="標楷體" w:hAnsi="標楷體"/>
                <w:szCs w:val="24"/>
              </w:rPr>
            </w:pPr>
          </w:p>
          <w:p w:rsidR="00BB74D4" w:rsidRPr="00F45A90" w:rsidRDefault="00BB74D4" w:rsidP="00F45A90">
            <w:pPr>
              <w:spacing w:line="320" w:lineRule="exact"/>
              <w:jc w:val="center"/>
              <w:rPr>
                <w:rFonts w:ascii="標楷體" w:eastAsia="標楷體" w:hAnsi="標楷體"/>
                <w:szCs w:val="24"/>
              </w:rPr>
            </w:pPr>
          </w:p>
        </w:tc>
      </w:tr>
      <w:tr w:rsidR="004E560F" w:rsidTr="000C5573">
        <w:tc>
          <w:tcPr>
            <w:tcW w:w="8632" w:type="dxa"/>
            <w:gridSpan w:val="2"/>
            <w:tcBorders>
              <w:left w:val="single" w:sz="4" w:space="0" w:color="auto"/>
            </w:tcBorders>
            <w:shd w:val="clear" w:color="auto" w:fill="FFE599" w:themeFill="accent4" w:themeFillTint="66"/>
            <w:vAlign w:val="center"/>
          </w:tcPr>
          <w:p w:rsidR="004E560F" w:rsidRPr="004E560F" w:rsidRDefault="00DB3803" w:rsidP="004E560F">
            <w:pPr>
              <w:jc w:val="center"/>
            </w:pPr>
            <w:r>
              <w:rPr>
                <w:rFonts w:ascii="標楷體" w:eastAsia="標楷體" w:hAnsi="標楷體" w:hint="eastAsia"/>
                <w:color w:val="000000" w:themeColor="text1"/>
                <w:szCs w:val="24"/>
              </w:rPr>
              <w:lastRenderedPageBreak/>
              <w:t xml:space="preserve">         </w:t>
            </w:r>
            <w:r w:rsidR="004E560F" w:rsidRPr="004E560F">
              <w:rPr>
                <w:rFonts w:ascii="標楷體" w:eastAsia="標楷體" w:hAnsi="標楷體" w:hint="eastAsia"/>
                <w:color w:val="000000" w:themeColor="text1"/>
                <w:szCs w:val="24"/>
              </w:rPr>
              <w:t>金屬材料與車輛產業—行動引言</w:t>
            </w:r>
          </w:p>
        </w:tc>
        <w:tc>
          <w:tcPr>
            <w:tcW w:w="2110" w:type="dxa"/>
            <w:tcBorders>
              <w:right w:val="single" w:sz="12" w:space="0" w:color="auto"/>
            </w:tcBorders>
            <w:shd w:val="clear" w:color="auto" w:fill="FFE599" w:themeFill="accent4" w:themeFillTint="66"/>
          </w:tcPr>
          <w:p w:rsidR="004E560F" w:rsidRPr="004E560F" w:rsidRDefault="004E560F" w:rsidP="004E560F">
            <w:pPr>
              <w:jc w:val="center"/>
              <w:rPr>
                <w:rFonts w:ascii="標楷體" w:eastAsia="標楷體" w:hAnsi="標楷體"/>
              </w:rPr>
            </w:pPr>
            <w:r w:rsidRPr="004E560F">
              <w:rPr>
                <w:rFonts w:ascii="標楷體" w:eastAsia="標楷體" w:hAnsi="標楷體" w:hint="eastAsia"/>
              </w:rPr>
              <w:t>王俊傑 處長</w:t>
            </w:r>
          </w:p>
        </w:tc>
      </w:tr>
      <w:tr w:rsidR="00BB74D4" w:rsidTr="000C5573">
        <w:tc>
          <w:tcPr>
            <w:tcW w:w="1545" w:type="dxa"/>
            <w:tcBorders>
              <w:left w:val="single" w:sz="4" w:space="0" w:color="auto"/>
            </w:tcBorders>
            <w:vAlign w:val="center"/>
          </w:tcPr>
          <w:p w:rsidR="00BB74D4" w:rsidRDefault="004E560F" w:rsidP="004E560F">
            <w:pPr>
              <w:jc w:val="center"/>
            </w:pPr>
            <w:r>
              <w:rPr>
                <w:rFonts w:ascii="標楷體" w:eastAsia="標楷體" w:hAnsi="標楷體" w:hint="eastAsia"/>
                <w:szCs w:val="24"/>
              </w:rPr>
              <w:t>14:20-15:05</w:t>
            </w:r>
          </w:p>
        </w:tc>
        <w:tc>
          <w:tcPr>
            <w:tcW w:w="7087" w:type="dxa"/>
          </w:tcPr>
          <w:p w:rsidR="004E560F" w:rsidRDefault="004E560F" w:rsidP="009C7148">
            <w:pPr>
              <w:spacing w:line="280" w:lineRule="exact"/>
              <w:rPr>
                <w:rFonts w:ascii="標楷體" w:eastAsia="標楷體" w:hAnsi="標楷體"/>
                <w:b/>
                <w:szCs w:val="24"/>
              </w:rPr>
            </w:pPr>
            <w:r w:rsidRPr="004E560F">
              <w:rPr>
                <w:rFonts w:ascii="標楷體" w:eastAsia="標楷體" w:hAnsi="標楷體" w:hint="eastAsia"/>
                <w:b/>
                <w:szCs w:val="24"/>
              </w:rPr>
              <w:t>金屬中心以高值化金屬材料來導引金屬相關產業發展並積極提升國內車輛產業升級，本年度發表以下</w:t>
            </w:r>
            <w:r w:rsidR="00EC71A0">
              <w:rPr>
                <w:rFonts w:ascii="標楷體" w:eastAsia="標楷體" w:hAnsi="標楷體" w:hint="eastAsia"/>
                <w:b/>
                <w:szCs w:val="24"/>
              </w:rPr>
              <w:t>11</w:t>
            </w:r>
            <w:r w:rsidRPr="004E560F">
              <w:rPr>
                <w:rFonts w:ascii="標楷體" w:eastAsia="標楷體" w:hAnsi="標楷體" w:hint="eastAsia"/>
                <w:b/>
                <w:szCs w:val="24"/>
              </w:rPr>
              <w:t>項相關技術：</w:t>
            </w:r>
          </w:p>
          <w:p w:rsidR="00830440" w:rsidRDefault="00830440" w:rsidP="009C7148">
            <w:pPr>
              <w:spacing w:line="280" w:lineRule="exact"/>
              <w:rPr>
                <w:rFonts w:ascii="標楷體" w:eastAsia="標楷體" w:hAnsi="標楷體"/>
                <w:b/>
                <w:szCs w:val="24"/>
              </w:rPr>
            </w:pPr>
          </w:p>
          <w:p w:rsidR="00EC71A0" w:rsidRPr="00EC71A0" w:rsidRDefault="00EC71A0" w:rsidP="00EC71A0">
            <w:pPr>
              <w:shd w:val="clear" w:color="auto" w:fill="C45911" w:themeFill="accent2" w:themeFillShade="BF"/>
              <w:spacing w:line="260" w:lineRule="exact"/>
              <w:ind w:firstLineChars="50" w:firstLine="120"/>
              <w:rPr>
                <w:rFonts w:ascii="標楷體" w:eastAsia="標楷體" w:hAnsi="標楷體"/>
                <w:b/>
                <w:szCs w:val="24"/>
              </w:rPr>
            </w:pPr>
            <w:r>
              <w:rPr>
                <w:rFonts w:ascii="標楷體" w:eastAsia="標楷體" w:hAnsi="標楷體" w:hint="eastAsia"/>
                <w:b/>
                <w:szCs w:val="24"/>
              </w:rPr>
              <w:t>金屬材料製程</w:t>
            </w:r>
          </w:p>
          <w:p w:rsidR="00DD64F9" w:rsidRPr="004E560F" w:rsidRDefault="00EC71A0" w:rsidP="009C7148">
            <w:pPr>
              <w:spacing w:line="280" w:lineRule="exact"/>
              <w:rPr>
                <w:rFonts w:ascii="標楷體" w:eastAsia="標楷體" w:hAnsi="標楷體"/>
                <w:b/>
                <w:szCs w:val="24"/>
              </w:rPr>
            </w:pPr>
            <w:r>
              <w:rPr>
                <w:rFonts w:ascii="標楷體" w:eastAsia="標楷體" w:hAnsi="標楷體" w:hint="eastAsia"/>
                <w:sz w:val="22"/>
              </w:rPr>
              <w:t xml:space="preserve"> 1</w:t>
            </w:r>
            <w:r w:rsidR="00DD64F9" w:rsidRPr="00DB3803">
              <w:rPr>
                <w:rFonts w:ascii="標楷體" w:eastAsia="標楷體" w:hAnsi="標楷體" w:hint="eastAsia"/>
                <w:sz w:val="22"/>
              </w:rPr>
              <w:t>.超臨界二氧化碳層板式微流道熱交換器設計製造技術</w:t>
            </w:r>
          </w:p>
          <w:p w:rsidR="004E560F" w:rsidRPr="00590804" w:rsidRDefault="00EC71A0" w:rsidP="004E560F">
            <w:pPr>
              <w:spacing w:line="260" w:lineRule="exact"/>
              <w:rPr>
                <w:rFonts w:ascii="標楷體" w:eastAsia="標楷體" w:hAnsi="標楷體"/>
                <w:sz w:val="22"/>
              </w:rPr>
            </w:pPr>
            <w:r>
              <w:rPr>
                <w:rFonts w:ascii="標楷體" w:eastAsia="標楷體" w:hAnsi="標楷體" w:hint="eastAsia"/>
                <w:sz w:val="22"/>
              </w:rPr>
              <w:t xml:space="preserve"> 2</w:t>
            </w:r>
            <w:r w:rsidR="004E560F">
              <w:rPr>
                <w:rFonts w:ascii="標楷體" w:eastAsia="標楷體" w:hAnsi="標楷體" w:hint="eastAsia"/>
                <w:sz w:val="22"/>
              </w:rPr>
              <w:t>.</w:t>
            </w:r>
            <w:r w:rsidR="004E560F" w:rsidRPr="00590804">
              <w:rPr>
                <w:rFonts w:ascii="標楷體" w:eastAsia="標楷體" w:hAnsi="標楷體" w:hint="eastAsia"/>
                <w:sz w:val="22"/>
              </w:rPr>
              <w:t>藉由射流冷卻控制技術進行鋼材調質製程</w:t>
            </w:r>
          </w:p>
          <w:p w:rsidR="004E560F" w:rsidRPr="00590804" w:rsidRDefault="00EC71A0" w:rsidP="004E560F">
            <w:pPr>
              <w:spacing w:line="300" w:lineRule="exact"/>
              <w:rPr>
                <w:rFonts w:ascii="標楷體" w:eastAsia="標楷體" w:hAnsi="標楷體"/>
                <w:sz w:val="22"/>
              </w:rPr>
            </w:pPr>
            <w:r>
              <w:rPr>
                <w:rFonts w:ascii="標楷體" w:eastAsia="標楷體" w:hAnsi="標楷體" w:hint="eastAsia"/>
                <w:sz w:val="22"/>
              </w:rPr>
              <w:t xml:space="preserve"> 3</w:t>
            </w:r>
            <w:r w:rsidR="004E560F" w:rsidRPr="00590804">
              <w:rPr>
                <w:rFonts w:ascii="標楷體" w:eastAsia="標楷體" w:hAnsi="標楷體" w:hint="eastAsia"/>
                <w:sz w:val="22"/>
              </w:rPr>
              <w:t>.鎳鈦合金熔煉、管材抽製及熱機處理技術</w:t>
            </w:r>
          </w:p>
          <w:p w:rsidR="004E560F" w:rsidRPr="00590804" w:rsidRDefault="00EC71A0" w:rsidP="004E560F">
            <w:pPr>
              <w:spacing w:line="300" w:lineRule="exact"/>
              <w:rPr>
                <w:rFonts w:ascii="標楷體" w:eastAsia="標楷體" w:hAnsi="標楷體"/>
                <w:sz w:val="22"/>
              </w:rPr>
            </w:pPr>
            <w:r>
              <w:rPr>
                <w:rFonts w:ascii="標楷體" w:eastAsia="標楷體" w:hAnsi="標楷體" w:hint="eastAsia"/>
                <w:sz w:val="22"/>
              </w:rPr>
              <w:t xml:space="preserve"> 4</w:t>
            </w:r>
            <w:r w:rsidR="004E560F" w:rsidRPr="00590804">
              <w:rPr>
                <w:rFonts w:ascii="標楷體" w:eastAsia="標楷體" w:hAnsi="標楷體" w:hint="eastAsia"/>
                <w:sz w:val="22"/>
              </w:rPr>
              <w:t>.鋁合金懸吊構件擠鍛成形技術</w:t>
            </w:r>
          </w:p>
          <w:p w:rsidR="004E560F" w:rsidRDefault="00EC71A0" w:rsidP="004E560F">
            <w:pPr>
              <w:spacing w:line="300" w:lineRule="exact"/>
              <w:rPr>
                <w:rFonts w:ascii="標楷體" w:eastAsia="標楷體" w:hAnsi="標楷體"/>
                <w:sz w:val="22"/>
              </w:rPr>
            </w:pPr>
            <w:r>
              <w:rPr>
                <w:rFonts w:ascii="標楷體" w:eastAsia="標楷體" w:hAnsi="標楷體" w:hint="eastAsia"/>
                <w:sz w:val="22"/>
              </w:rPr>
              <w:t xml:space="preserve"> 5</w:t>
            </w:r>
            <w:r w:rsidR="004E560F" w:rsidRPr="00590804">
              <w:rPr>
                <w:rFonts w:ascii="標楷體" w:eastAsia="標楷體" w:hAnsi="標楷體" w:hint="eastAsia"/>
                <w:sz w:val="22"/>
              </w:rPr>
              <w:t>.高Mo含量雙相不銹鋼覆面銲技術</w:t>
            </w:r>
          </w:p>
          <w:p w:rsidR="00EC71A0" w:rsidRPr="00EC71A0" w:rsidRDefault="00EC71A0" w:rsidP="00EC71A0">
            <w:pPr>
              <w:shd w:val="clear" w:color="auto" w:fill="C45911" w:themeFill="accent2" w:themeFillShade="BF"/>
              <w:spacing w:line="260" w:lineRule="exact"/>
              <w:ind w:firstLineChars="50" w:firstLine="120"/>
              <w:rPr>
                <w:rFonts w:ascii="標楷體" w:eastAsia="標楷體" w:hAnsi="標楷體"/>
                <w:b/>
                <w:szCs w:val="24"/>
              </w:rPr>
            </w:pPr>
            <w:r>
              <w:rPr>
                <w:rFonts w:ascii="標楷體" w:eastAsia="標楷體" w:hAnsi="標楷體" w:hint="eastAsia"/>
                <w:b/>
                <w:szCs w:val="24"/>
              </w:rPr>
              <w:t>輕量化車輛底盤</w:t>
            </w:r>
          </w:p>
          <w:p w:rsidR="004E560F" w:rsidRPr="00590804" w:rsidRDefault="00EC71A0" w:rsidP="004E560F">
            <w:pPr>
              <w:spacing w:line="300" w:lineRule="exact"/>
              <w:rPr>
                <w:rFonts w:ascii="標楷體" w:eastAsia="標楷體" w:hAnsi="標楷體"/>
                <w:sz w:val="22"/>
              </w:rPr>
            </w:pPr>
            <w:r>
              <w:rPr>
                <w:rFonts w:ascii="標楷體" w:eastAsia="標楷體" w:hAnsi="標楷體" w:hint="eastAsia"/>
                <w:sz w:val="22"/>
              </w:rPr>
              <w:t xml:space="preserve"> 1</w:t>
            </w:r>
            <w:r w:rsidR="004E560F" w:rsidRPr="00590804">
              <w:rPr>
                <w:rFonts w:ascii="標楷體" w:eastAsia="標楷體" w:hAnsi="標楷體" w:hint="eastAsia"/>
                <w:sz w:val="22"/>
              </w:rPr>
              <w:t>.結構異質金屬管件/鈑件接合技術</w:t>
            </w:r>
          </w:p>
          <w:p w:rsidR="004E560F" w:rsidRPr="00590804" w:rsidRDefault="00EC71A0" w:rsidP="004E560F">
            <w:pPr>
              <w:spacing w:line="300" w:lineRule="exact"/>
              <w:rPr>
                <w:rFonts w:ascii="標楷體" w:eastAsia="標楷體" w:hAnsi="標楷體"/>
                <w:sz w:val="22"/>
              </w:rPr>
            </w:pPr>
            <w:r>
              <w:rPr>
                <w:rFonts w:ascii="標楷體" w:eastAsia="標楷體" w:hAnsi="標楷體" w:hint="eastAsia"/>
                <w:sz w:val="22"/>
              </w:rPr>
              <w:t xml:space="preserve"> 2</w:t>
            </w:r>
            <w:r w:rsidR="004E560F" w:rsidRPr="00590804">
              <w:rPr>
                <w:rFonts w:ascii="標楷體" w:eastAsia="標楷體" w:hAnsi="標楷體" w:hint="eastAsia"/>
                <w:sz w:val="22"/>
              </w:rPr>
              <w:t>.複合式底盤底板材料設計與應用技術</w:t>
            </w:r>
          </w:p>
          <w:p w:rsidR="004E560F" w:rsidRPr="00590804" w:rsidRDefault="00EC71A0" w:rsidP="004E560F">
            <w:pPr>
              <w:spacing w:line="300" w:lineRule="exact"/>
              <w:rPr>
                <w:rFonts w:ascii="標楷體" w:eastAsia="標楷體" w:hAnsi="標楷體"/>
                <w:sz w:val="22"/>
              </w:rPr>
            </w:pPr>
            <w:r>
              <w:rPr>
                <w:rFonts w:ascii="標楷體" w:eastAsia="標楷體" w:hAnsi="標楷體" w:hint="eastAsia"/>
                <w:sz w:val="22"/>
              </w:rPr>
              <w:t xml:space="preserve"> 3</w:t>
            </w:r>
            <w:r w:rsidR="004E560F" w:rsidRPr="00590804">
              <w:rPr>
                <w:rFonts w:ascii="標楷體" w:eastAsia="標楷體" w:hAnsi="標楷體" w:hint="eastAsia"/>
                <w:sz w:val="22"/>
              </w:rPr>
              <w:t>.開放式ICT共用平台</w:t>
            </w:r>
          </w:p>
          <w:p w:rsidR="004E560F" w:rsidRPr="00076E68" w:rsidRDefault="00EC71A0" w:rsidP="004E560F">
            <w:pPr>
              <w:spacing w:line="300" w:lineRule="exact"/>
              <w:rPr>
                <w:rFonts w:ascii="標楷體" w:eastAsia="標楷體" w:hAnsi="標楷體"/>
                <w:sz w:val="22"/>
              </w:rPr>
            </w:pPr>
            <w:r>
              <w:rPr>
                <w:rFonts w:ascii="標楷體" w:eastAsia="標楷體" w:hAnsi="標楷體" w:hint="eastAsia"/>
                <w:sz w:val="22"/>
              </w:rPr>
              <w:t xml:space="preserve"> 4</w:t>
            </w:r>
            <w:r w:rsidR="004E560F">
              <w:rPr>
                <w:rFonts w:ascii="標楷體" w:eastAsia="標楷體" w:hAnsi="標楷體" w:hint="eastAsia"/>
                <w:sz w:val="22"/>
              </w:rPr>
              <w:t>.</w:t>
            </w:r>
            <w:r w:rsidR="004E560F" w:rsidRPr="00076E68">
              <w:rPr>
                <w:rFonts w:ascii="標楷體" w:eastAsia="標楷體" w:hAnsi="標楷體" w:hint="eastAsia"/>
                <w:sz w:val="22"/>
              </w:rPr>
              <w:t>底盤懸吊零組件入力量測與強度驗證技術</w:t>
            </w:r>
          </w:p>
          <w:p w:rsidR="004E560F" w:rsidRPr="00076E68" w:rsidRDefault="00EC71A0" w:rsidP="004E560F">
            <w:pPr>
              <w:spacing w:line="300" w:lineRule="exact"/>
              <w:rPr>
                <w:rFonts w:ascii="標楷體" w:eastAsia="標楷體" w:hAnsi="標楷體"/>
                <w:sz w:val="22"/>
              </w:rPr>
            </w:pPr>
            <w:r>
              <w:rPr>
                <w:rFonts w:ascii="標楷體" w:eastAsia="標楷體" w:hAnsi="標楷體" w:hint="eastAsia"/>
                <w:sz w:val="22"/>
              </w:rPr>
              <w:t xml:space="preserve"> 5</w:t>
            </w:r>
            <w:r w:rsidR="004E560F">
              <w:rPr>
                <w:rFonts w:ascii="標楷體" w:eastAsia="標楷體" w:hAnsi="標楷體" w:hint="eastAsia"/>
                <w:sz w:val="22"/>
              </w:rPr>
              <w:t>.</w:t>
            </w:r>
            <w:r w:rsidR="004E560F" w:rsidRPr="00076E68">
              <w:rPr>
                <w:rFonts w:ascii="標楷體" w:eastAsia="標楷體" w:hAnsi="標楷體" w:hint="eastAsia"/>
                <w:sz w:val="22"/>
              </w:rPr>
              <w:t>車體疲勞耐久分析技術</w:t>
            </w:r>
          </w:p>
          <w:p w:rsidR="00BB74D4" w:rsidRPr="004E560F" w:rsidRDefault="00EC71A0" w:rsidP="004E560F">
            <w:pPr>
              <w:spacing w:line="300" w:lineRule="exact"/>
            </w:pPr>
            <w:r>
              <w:rPr>
                <w:rFonts w:ascii="標楷體" w:eastAsia="標楷體" w:hAnsi="標楷體" w:hint="eastAsia"/>
                <w:sz w:val="22"/>
              </w:rPr>
              <w:t xml:space="preserve"> 6</w:t>
            </w:r>
            <w:r w:rsidR="004E560F">
              <w:rPr>
                <w:rFonts w:ascii="標楷體" w:eastAsia="標楷體" w:hAnsi="標楷體" w:hint="eastAsia"/>
                <w:sz w:val="22"/>
              </w:rPr>
              <w:t>.</w:t>
            </w:r>
            <w:r w:rsidR="004E560F" w:rsidRPr="00076E68">
              <w:rPr>
                <w:rFonts w:ascii="標楷體" w:eastAsia="標楷體" w:hAnsi="標楷體" w:hint="eastAsia"/>
                <w:sz w:val="22"/>
              </w:rPr>
              <w:t>輕量高剛性電池殼承載結構技術</w:t>
            </w:r>
          </w:p>
        </w:tc>
        <w:tc>
          <w:tcPr>
            <w:tcW w:w="2110" w:type="dxa"/>
            <w:tcBorders>
              <w:right w:val="single" w:sz="12" w:space="0" w:color="auto"/>
            </w:tcBorders>
            <w:vAlign w:val="center"/>
          </w:tcPr>
          <w:p w:rsidR="009C7148" w:rsidRDefault="009C7148" w:rsidP="009C7148">
            <w:pPr>
              <w:spacing w:line="300" w:lineRule="exact"/>
              <w:jc w:val="center"/>
              <w:rPr>
                <w:rFonts w:ascii="標楷體" w:eastAsia="標楷體" w:hAnsi="標楷體"/>
                <w:szCs w:val="24"/>
              </w:rPr>
            </w:pPr>
            <w:r w:rsidRPr="00B150C9">
              <w:rPr>
                <w:rFonts w:ascii="標楷體" w:eastAsia="標楷體" w:hAnsi="標楷體" w:hint="eastAsia"/>
                <w:szCs w:val="24"/>
              </w:rPr>
              <w:t>謝寶賢 組  長</w:t>
            </w:r>
          </w:p>
          <w:p w:rsidR="00D66B8B" w:rsidRPr="00B150C9" w:rsidRDefault="00D66B8B" w:rsidP="009C7148">
            <w:pPr>
              <w:spacing w:line="300" w:lineRule="exact"/>
              <w:jc w:val="center"/>
              <w:rPr>
                <w:rFonts w:ascii="標楷體" w:eastAsia="標楷體" w:hAnsi="標楷體"/>
                <w:szCs w:val="24"/>
              </w:rPr>
            </w:pPr>
            <w:r>
              <w:rPr>
                <w:rFonts w:ascii="標楷體" w:eastAsia="標楷體" w:hAnsi="標楷體" w:hint="eastAsia"/>
                <w:szCs w:val="24"/>
              </w:rPr>
              <w:t>林芳</w:t>
            </w:r>
            <w:r w:rsidR="001D2F31">
              <w:rPr>
                <w:rFonts w:ascii="標楷體" w:eastAsia="標楷體" w:hAnsi="標楷體" w:hint="eastAsia"/>
                <w:szCs w:val="24"/>
              </w:rPr>
              <w:t>州</w:t>
            </w:r>
            <w:r>
              <w:rPr>
                <w:rFonts w:ascii="標楷體" w:eastAsia="標楷體" w:hAnsi="標楷體" w:hint="eastAsia"/>
                <w:szCs w:val="24"/>
              </w:rPr>
              <w:t xml:space="preserve"> 工程師</w:t>
            </w:r>
          </w:p>
          <w:p w:rsidR="009C7148" w:rsidRPr="00B150C9" w:rsidRDefault="009C7148" w:rsidP="009C7148">
            <w:pPr>
              <w:spacing w:line="300" w:lineRule="exact"/>
              <w:jc w:val="center"/>
              <w:rPr>
                <w:rFonts w:ascii="標楷體" w:eastAsia="標楷體" w:hAnsi="標楷體"/>
                <w:szCs w:val="24"/>
              </w:rPr>
            </w:pPr>
            <w:r w:rsidRPr="00B150C9">
              <w:rPr>
                <w:rFonts w:ascii="標楷體" w:eastAsia="標楷體" w:hAnsi="標楷體" w:hint="eastAsia"/>
                <w:szCs w:val="24"/>
              </w:rPr>
              <w:t>張家豪 工程師</w:t>
            </w:r>
          </w:p>
          <w:p w:rsidR="009C7148" w:rsidRPr="00B150C9" w:rsidRDefault="009C7148" w:rsidP="009C7148">
            <w:pPr>
              <w:spacing w:line="300" w:lineRule="exact"/>
              <w:jc w:val="center"/>
              <w:rPr>
                <w:rFonts w:ascii="標楷體" w:eastAsia="標楷體" w:hAnsi="標楷體"/>
                <w:szCs w:val="24"/>
              </w:rPr>
            </w:pPr>
            <w:r w:rsidRPr="00B150C9">
              <w:rPr>
                <w:rFonts w:ascii="標楷體" w:eastAsia="標楷體" w:hAnsi="標楷體" w:hint="eastAsia"/>
                <w:szCs w:val="24"/>
              </w:rPr>
              <w:t>鄭東辰 工程師</w:t>
            </w:r>
          </w:p>
          <w:p w:rsidR="00BB74D4" w:rsidRDefault="00B150C9" w:rsidP="009C7148">
            <w:pPr>
              <w:jc w:val="center"/>
            </w:pPr>
            <w:r w:rsidRPr="00B150C9">
              <w:rPr>
                <w:rFonts w:ascii="標楷體" w:eastAsia="標楷體" w:hAnsi="標楷體" w:hint="eastAsia"/>
                <w:szCs w:val="24"/>
              </w:rPr>
              <w:t>陳冠佑</w:t>
            </w:r>
            <w:r>
              <w:rPr>
                <w:rFonts w:ascii="標楷體" w:eastAsia="標楷體" w:hAnsi="標楷體" w:hint="eastAsia"/>
                <w:szCs w:val="24"/>
              </w:rPr>
              <w:t xml:space="preserve"> </w:t>
            </w:r>
            <w:r w:rsidR="009C7148" w:rsidRPr="00B150C9">
              <w:rPr>
                <w:rFonts w:ascii="標楷體" w:eastAsia="標楷體" w:hAnsi="標楷體" w:hint="eastAsia"/>
                <w:szCs w:val="24"/>
              </w:rPr>
              <w:t>工程師</w:t>
            </w:r>
          </w:p>
        </w:tc>
      </w:tr>
      <w:tr w:rsidR="004E560F" w:rsidTr="000C5573">
        <w:tc>
          <w:tcPr>
            <w:tcW w:w="1545" w:type="dxa"/>
            <w:tcBorders>
              <w:left w:val="single" w:sz="4" w:space="0" w:color="auto"/>
              <w:bottom w:val="single" w:sz="12" w:space="0" w:color="auto"/>
            </w:tcBorders>
            <w:vAlign w:val="center"/>
          </w:tcPr>
          <w:p w:rsidR="004E560F" w:rsidRDefault="004E560F" w:rsidP="00BB74D4">
            <w:pPr>
              <w:jc w:val="center"/>
            </w:pPr>
            <w:r>
              <w:rPr>
                <w:rFonts w:ascii="標楷體" w:eastAsia="標楷體" w:hAnsi="標楷體" w:hint="eastAsia"/>
                <w:szCs w:val="24"/>
              </w:rPr>
              <w:t>15:05-15:15</w:t>
            </w:r>
          </w:p>
        </w:tc>
        <w:tc>
          <w:tcPr>
            <w:tcW w:w="9197" w:type="dxa"/>
            <w:gridSpan w:val="2"/>
            <w:tcBorders>
              <w:bottom w:val="single" w:sz="12" w:space="0" w:color="auto"/>
              <w:right w:val="single" w:sz="12" w:space="0" w:color="auto"/>
            </w:tcBorders>
          </w:tcPr>
          <w:p w:rsidR="004E560F" w:rsidRDefault="004E560F" w:rsidP="004E560F">
            <w:pPr>
              <w:jc w:val="center"/>
            </w:pPr>
            <w:r w:rsidRPr="000719A7">
              <w:rPr>
                <w:rFonts w:ascii="標楷體" w:eastAsia="標楷體" w:hAnsi="標楷體" w:hint="eastAsia"/>
                <w:b/>
                <w:szCs w:val="24"/>
              </w:rPr>
              <w:t>媒合會</w:t>
            </w:r>
          </w:p>
        </w:tc>
      </w:tr>
    </w:tbl>
    <w:p w:rsidR="006B284A" w:rsidRPr="006B6187" w:rsidRDefault="006B6187" w:rsidP="006B6187">
      <w:pPr>
        <w:jc w:val="right"/>
        <w:rPr>
          <w:rFonts w:ascii="標楷體" w:eastAsia="標楷體" w:hAnsi="標楷體"/>
        </w:rPr>
      </w:pPr>
      <w:r w:rsidRPr="006B6187">
        <w:rPr>
          <w:rFonts w:ascii="標楷體" w:eastAsia="標楷體" w:hAnsi="標楷體" w:hint="eastAsia"/>
          <w:b/>
          <w:bCs/>
          <w:sz w:val="28"/>
          <w:szCs w:val="28"/>
        </w:rPr>
        <w:t>大會保留議程</w:t>
      </w:r>
      <w:r w:rsidRPr="006B6187">
        <w:rPr>
          <w:rFonts w:ascii="標楷體" w:eastAsia="標楷體" w:hAnsi="標楷體" w:hint="eastAsia"/>
          <w:b/>
          <w:sz w:val="28"/>
          <w:szCs w:val="28"/>
        </w:rPr>
        <w:t>更動之權利</w:t>
      </w:r>
    </w:p>
    <w:sectPr w:rsidR="006B284A" w:rsidRPr="006B6187" w:rsidSect="004E560F">
      <w:pgSz w:w="11906" w:h="16838"/>
      <w:pgMar w:top="284" w:right="567" w:bottom="244" w:left="56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116B" w:rsidRDefault="0006116B" w:rsidP="004D63A2">
      <w:r>
        <w:separator/>
      </w:r>
    </w:p>
  </w:endnote>
  <w:endnote w:type="continuationSeparator" w:id="1">
    <w:p w:rsidR="0006116B" w:rsidRDefault="0006116B" w:rsidP="004D63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116B" w:rsidRDefault="0006116B" w:rsidP="004D63A2">
      <w:r>
        <w:separator/>
      </w:r>
    </w:p>
  </w:footnote>
  <w:footnote w:type="continuationSeparator" w:id="1">
    <w:p w:rsidR="0006116B" w:rsidRDefault="0006116B" w:rsidP="004D63A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56460E"/>
    <w:multiLevelType w:val="hybridMultilevel"/>
    <w:tmpl w:val="181E7A38"/>
    <w:lvl w:ilvl="0" w:tplc="394C8614">
      <w:start w:val="1"/>
      <w:numFmt w:val="decimal"/>
      <w:lvlText w:val="%1."/>
      <w:lvlJc w:val="left"/>
      <w:pPr>
        <w:ind w:left="470" w:hanging="360"/>
      </w:pPr>
      <w:rPr>
        <w:rFonts w:hint="default"/>
      </w:rPr>
    </w:lvl>
    <w:lvl w:ilvl="1" w:tplc="04090019" w:tentative="1">
      <w:start w:val="1"/>
      <w:numFmt w:val="ideographTraditional"/>
      <w:lvlText w:val="%2、"/>
      <w:lvlJc w:val="left"/>
      <w:pPr>
        <w:ind w:left="1070" w:hanging="480"/>
      </w:pPr>
    </w:lvl>
    <w:lvl w:ilvl="2" w:tplc="0409001B" w:tentative="1">
      <w:start w:val="1"/>
      <w:numFmt w:val="lowerRoman"/>
      <w:lvlText w:val="%3."/>
      <w:lvlJc w:val="right"/>
      <w:pPr>
        <w:ind w:left="1550" w:hanging="480"/>
      </w:pPr>
    </w:lvl>
    <w:lvl w:ilvl="3" w:tplc="0409000F" w:tentative="1">
      <w:start w:val="1"/>
      <w:numFmt w:val="decimal"/>
      <w:lvlText w:val="%4."/>
      <w:lvlJc w:val="left"/>
      <w:pPr>
        <w:ind w:left="2030" w:hanging="480"/>
      </w:pPr>
    </w:lvl>
    <w:lvl w:ilvl="4" w:tplc="04090019" w:tentative="1">
      <w:start w:val="1"/>
      <w:numFmt w:val="ideographTraditional"/>
      <w:lvlText w:val="%5、"/>
      <w:lvlJc w:val="left"/>
      <w:pPr>
        <w:ind w:left="2510" w:hanging="480"/>
      </w:pPr>
    </w:lvl>
    <w:lvl w:ilvl="5" w:tplc="0409001B" w:tentative="1">
      <w:start w:val="1"/>
      <w:numFmt w:val="lowerRoman"/>
      <w:lvlText w:val="%6."/>
      <w:lvlJc w:val="right"/>
      <w:pPr>
        <w:ind w:left="2990" w:hanging="480"/>
      </w:pPr>
    </w:lvl>
    <w:lvl w:ilvl="6" w:tplc="0409000F" w:tentative="1">
      <w:start w:val="1"/>
      <w:numFmt w:val="decimal"/>
      <w:lvlText w:val="%7."/>
      <w:lvlJc w:val="left"/>
      <w:pPr>
        <w:ind w:left="3470" w:hanging="480"/>
      </w:pPr>
    </w:lvl>
    <w:lvl w:ilvl="7" w:tplc="04090019" w:tentative="1">
      <w:start w:val="1"/>
      <w:numFmt w:val="ideographTraditional"/>
      <w:lvlText w:val="%8、"/>
      <w:lvlJc w:val="left"/>
      <w:pPr>
        <w:ind w:left="3950" w:hanging="480"/>
      </w:pPr>
    </w:lvl>
    <w:lvl w:ilvl="8" w:tplc="0409001B" w:tentative="1">
      <w:start w:val="1"/>
      <w:numFmt w:val="lowerRoman"/>
      <w:lvlText w:val="%9."/>
      <w:lvlJc w:val="right"/>
      <w:pPr>
        <w:ind w:left="443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76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B74D4"/>
    <w:rsid w:val="00040937"/>
    <w:rsid w:val="0005015E"/>
    <w:rsid w:val="0006116B"/>
    <w:rsid w:val="000C5573"/>
    <w:rsid w:val="001D2F31"/>
    <w:rsid w:val="002A5975"/>
    <w:rsid w:val="003B36FC"/>
    <w:rsid w:val="003C34C7"/>
    <w:rsid w:val="00423CEB"/>
    <w:rsid w:val="004622E6"/>
    <w:rsid w:val="004D63A2"/>
    <w:rsid w:val="004E560F"/>
    <w:rsid w:val="00590804"/>
    <w:rsid w:val="006B284A"/>
    <w:rsid w:val="006B6187"/>
    <w:rsid w:val="0074051D"/>
    <w:rsid w:val="00830440"/>
    <w:rsid w:val="009C7148"/>
    <w:rsid w:val="009F4347"/>
    <w:rsid w:val="009F448E"/>
    <w:rsid w:val="009F56E8"/>
    <w:rsid w:val="00A24283"/>
    <w:rsid w:val="00A70416"/>
    <w:rsid w:val="00A838FE"/>
    <w:rsid w:val="00B150C9"/>
    <w:rsid w:val="00B45A11"/>
    <w:rsid w:val="00BB74D4"/>
    <w:rsid w:val="00BE69A1"/>
    <w:rsid w:val="00C07E2C"/>
    <w:rsid w:val="00C46E6C"/>
    <w:rsid w:val="00CE77BF"/>
    <w:rsid w:val="00D66B8B"/>
    <w:rsid w:val="00DB3803"/>
    <w:rsid w:val="00DD64F9"/>
    <w:rsid w:val="00E12506"/>
    <w:rsid w:val="00E23AC2"/>
    <w:rsid w:val="00E25D7E"/>
    <w:rsid w:val="00EC71A0"/>
    <w:rsid w:val="00ED363F"/>
    <w:rsid w:val="00F27A16"/>
    <w:rsid w:val="00F45A90"/>
    <w:rsid w:val="00FF1762"/>
    <w:rsid w:val="00FF6EAE"/>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74D4"/>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B74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BB74D4"/>
    <w:pPr>
      <w:ind w:leftChars="200" w:left="480"/>
    </w:pPr>
  </w:style>
  <w:style w:type="paragraph" w:styleId="a5">
    <w:name w:val="header"/>
    <w:basedOn w:val="a"/>
    <w:link w:val="a6"/>
    <w:uiPriority w:val="99"/>
    <w:semiHidden/>
    <w:unhideWhenUsed/>
    <w:rsid w:val="004D63A2"/>
    <w:pPr>
      <w:tabs>
        <w:tab w:val="center" w:pos="4153"/>
        <w:tab w:val="right" w:pos="8306"/>
      </w:tabs>
      <w:snapToGrid w:val="0"/>
    </w:pPr>
    <w:rPr>
      <w:sz w:val="20"/>
      <w:szCs w:val="20"/>
    </w:rPr>
  </w:style>
  <w:style w:type="character" w:customStyle="1" w:styleId="a6">
    <w:name w:val="頁首 字元"/>
    <w:basedOn w:val="a0"/>
    <w:link w:val="a5"/>
    <w:uiPriority w:val="99"/>
    <w:semiHidden/>
    <w:rsid w:val="004D63A2"/>
    <w:rPr>
      <w:sz w:val="20"/>
      <w:szCs w:val="20"/>
    </w:rPr>
  </w:style>
  <w:style w:type="paragraph" w:styleId="a7">
    <w:name w:val="footer"/>
    <w:basedOn w:val="a"/>
    <w:link w:val="a8"/>
    <w:uiPriority w:val="99"/>
    <w:semiHidden/>
    <w:unhideWhenUsed/>
    <w:rsid w:val="004D63A2"/>
    <w:pPr>
      <w:tabs>
        <w:tab w:val="center" w:pos="4153"/>
        <w:tab w:val="right" w:pos="8306"/>
      </w:tabs>
      <w:snapToGrid w:val="0"/>
    </w:pPr>
    <w:rPr>
      <w:sz w:val="20"/>
      <w:szCs w:val="20"/>
    </w:rPr>
  </w:style>
  <w:style w:type="character" w:customStyle="1" w:styleId="a8">
    <w:name w:val="頁尾 字元"/>
    <w:basedOn w:val="a0"/>
    <w:link w:val="a7"/>
    <w:uiPriority w:val="99"/>
    <w:semiHidden/>
    <w:rsid w:val="004D63A2"/>
    <w:rPr>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FE4A3D-BD48-45CC-B64E-83D104CCA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2</Pages>
  <Words>222</Words>
  <Characters>1268</Characters>
  <Application>Microsoft Office Word</Application>
  <DocSecurity>0</DocSecurity>
  <Lines>10</Lines>
  <Paragraphs>2</Paragraphs>
  <ScaleCrop>false</ScaleCrop>
  <Company>mirdc</Company>
  <LinksUpToDate>false</LinksUpToDate>
  <CharactersWithSpaces>1488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蔡孟君</dc:creator>
  <cp:keywords/>
  <dc:description/>
  <cp:lastModifiedBy>m021641</cp:lastModifiedBy>
  <cp:revision>23</cp:revision>
  <cp:lastPrinted>2016-03-30T07:02:00Z</cp:lastPrinted>
  <dcterms:created xsi:type="dcterms:W3CDTF">2016-03-29T07:23:00Z</dcterms:created>
  <dcterms:modified xsi:type="dcterms:W3CDTF">2016-03-31T05:37:00Z</dcterms:modified>
</cp:coreProperties>
</file>