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DD" w:rsidRPr="008275DB" w:rsidRDefault="00C103DD" w:rsidP="00AF3453">
      <w:pPr>
        <w:rPr>
          <w:rFonts w:ascii="華康圓體 Std W7" w:eastAsia="華康圓體 Std W7" w:hAnsi="華康圓體 Std W7"/>
          <w:b/>
          <w:sz w:val="36"/>
          <w:szCs w:val="36"/>
        </w:rPr>
      </w:pPr>
      <w:r w:rsidRPr="00485E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alt="GS1 Taiwan logo" style="width:71.4pt;height:41.4pt;visibility:visible">
            <v:imagedata r:id="rId4" o:title=""/>
          </v:shape>
        </w:pict>
      </w:r>
      <w:r>
        <w:rPr>
          <w:rFonts w:ascii="華康圓體 Std W7" w:eastAsia="華康圓體 Std W7" w:hAnsi="華康圓體 Std W7"/>
          <w:b/>
          <w:sz w:val="36"/>
          <w:szCs w:val="36"/>
        </w:rPr>
        <w:t xml:space="preserve">        </w:t>
      </w:r>
      <w:bookmarkStart w:id="0" w:name="_GoBack"/>
      <w:bookmarkEnd w:id="0"/>
      <w:r>
        <w:rPr>
          <w:rFonts w:ascii="華康圓體 Std W7" w:eastAsia="華康圓體 Std W7" w:hAnsi="華康圓體 Std W7" w:hint="eastAsia"/>
          <w:b/>
          <w:sz w:val="36"/>
          <w:szCs w:val="36"/>
        </w:rPr>
        <w:t>條碼如何應用在</w:t>
      </w:r>
      <w:r w:rsidRPr="008275DB">
        <w:rPr>
          <w:rFonts w:ascii="華康圓體 Std W7" w:eastAsia="華康圓體 Std W7" w:hAnsi="華康圓體 Std W7" w:hint="eastAsia"/>
          <w:b/>
          <w:sz w:val="36"/>
          <w:szCs w:val="36"/>
        </w:rPr>
        <w:t>供應鏈管理</w:t>
      </w:r>
    </w:p>
    <w:p w:rsidR="00C103DD" w:rsidRPr="008275DB" w:rsidRDefault="00C103DD" w:rsidP="00F840C4">
      <w:pPr>
        <w:rPr>
          <w:rFonts w:ascii="華康圓體 Std W7" w:eastAsia="華康圓體 Std W7" w:hAnsi="華康圓體 Std W7"/>
        </w:rPr>
      </w:pPr>
    </w:p>
    <w:p w:rsidR="00C103DD" w:rsidRPr="008275DB" w:rsidRDefault="00C103DD" w:rsidP="00F840C4">
      <w:pPr>
        <w:rPr>
          <w:rFonts w:ascii="華康圓體 Std W7" w:eastAsia="華康圓體 Std W7" w:hAnsi="華康圓體 Std W7"/>
        </w:rPr>
      </w:pPr>
      <w:r w:rsidRPr="008275DB">
        <w:rPr>
          <w:rFonts w:ascii="華康圓體 Std W7" w:eastAsia="華康圓體 Std W7" w:hAnsi="華康圓體 Std W7" w:hint="eastAsia"/>
        </w:rPr>
        <w:t>隨著各國工業</w:t>
      </w:r>
      <w:r w:rsidRPr="008275DB">
        <w:rPr>
          <w:rFonts w:ascii="華康圓體 Std W7" w:eastAsia="華康圓體 Std W7" w:hAnsi="華康圓體 Std W7"/>
        </w:rPr>
        <w:t>4.0</w:t>
      </w:r>
      <w:r w:rsidRPr="008275DB">
        <w:rPr>
          <w:rFonts w:ascii="華康圓體 Std W7" w:eastAsia="華康圓體 Std W7" w:hAnsi="華康圓體 Std W7" w:hint="eastAsia"/>
        </w:rPr>
        <w:t>的強力推動，傳統生產製造的廠商必須要提升競爭力，智慧工廠的建置將是不可抗拒的趨勢。根據德國對工業</w:t>
      </w:r>
      <w:r w:rsidRPr="008275DB">
        <w:rPr>
          <w:rFonts w:ascii="華康圓體 Std W7" w:eastAsia="華康圓體 Std W7" w:hAnsi="華康圓體 Std W7"/>
        </w:rPr>
        <w:t>4.0</w:t>
      </w:r>
      <w:r w:rsidRPr="008275DB">
        <w:rPr>
          <w:rFonts w:ascii="華康圓體 Std W7" w:eastAsia="華康圓體 Std W7" w:hAnsi="華康圓體 Std W7" w:hint="eastAsia"/>
        </w:rPr>
        <w:t>的定義，智慧工廠在生產的過程中，每個設備都要能互相溝通、即時監控，符合客戶小量客製化的需求，讓生產的過程更具彈性，提升整體的生產效率。國防、科技、能源、建築工程、公共交通等相關行業都是技術工業的範圍，它們正面臨著許多相同的挑戰，如成本壓力、客製化、仿冒品、追蹤追朔和虛實整合的競爭。當零件和原物料進入生產環境時，他們共同需要透明的流程來優化供應鏈，經過加工、組裝和包裝到成品，整個生命週期管理可能長達</w:t>
      </w:r>
      <w:r w:rsidRPr="008275DB">
        <w:rPr>
          <w:rFonts w:ascii="華康圓體 Std W7" w:eastAsia="華康圓體 Std W7" w:hAnsi="華康圓體 Std W7"/>
        </w:rPr>
        <w:t>60</w:t>
      </w:r>
      <w:r w:rsidRPr="008275DB">
        <w:rPr>
          <w:rFonts w:ascii="華康圓體 Std W7" w:eastAsia="華康圓體 Std W7" w:hAnsi="華康圓體 Std W7" w:hint="eastAsia"/>
        </w:rPr>
        <w:t>年。隨著智慧工廠</w:t>
      </w:r>
      <w:r w:rsidRPr="008275DB">
        <w:rPr>
          <w:rFonts w:ascii="華康圓體 Std W7" w:eastAsia="華康圓體 Std W7" w:hAnsi="華康圓體 Std W7"/>
        </w:rPr>
        <w:t>(</w:t>
      </w:r>
      <w:r w:rsidRPr="008275DB">
        <w:rPr>
          <w:rFonts w:ascii="華康圓體 Std W7" w:eastAsia="華康圓體 Std W7" w:hAnsi="華康圓體 Std W7" w:hint="eastAsia"/>
        </w:rPr>
        <w:t>數位化</w:t>
      </w:r>
      <w:r w:rsidRPr="008275DB">
        <w:rPr>
          <w:rFonts w:ascii="華康圓體 Std W7" w:eastAsia="華康圓體 Std W7" w:hAnsi="華康圓體 Std W7"/>
        </w:rPr>
        <w:t>)</w:t>
      </w:r>
      <w:r w:rsidRPr="008275DB">
        <w:rPr>
          <w:rFonts w:ascii="華康圓體 Std W7" w:eastAsia="華康圓體 Std W7" w:hAnsi="華康圓體 Std W7" w:hint="eastAsia"/>
        </w:rPr>
        <w:t>的發展，技術工業必須降低內部生產流程的複雜性，以標準化方式連接設備跟零件，提昇跨部門的運作相容性</w:t>
      </w:r>
      <w:r w:rsidRPr="008275DB">
        <w:rPr>
          <w:rFonts w:ascii="華康圓體 Std W7" w:eastAsia="華康圓體 Std W7" w:hAnsi="華康圓體 Std W7"/>
        </w:rPr>
        <w:t>(interoperation)</w:t>
      </w:r>
      <w:r w:rsidRPr="008275DB">
        <w:rPr>
          <w:rFonts w:ascii="華康圓體 Std W7" w:eastAsia="華康圓體 Std W7" w:hAnsi="華康圓體 Std W7" w:hint="eastAsia"/>
        </w:rPr>
        <w:t>，從而實現更高的管理效率和更低的成本。</w:t>
      </w:r>
    </w:p>
    <w:p w:rsidR="00C103DD" w:rsidRDefault="00C103DD" w:rsidP="00F840C4">
      <w:pPr>
        <w:rPr>
          <w:rFonts w:ascii="華康圓體 Std W7" w:eastAsia="華康圓體 Std W7" w:hAnsi="華康圓體 Std W7"/>
        </w:rPr>
      </w:pPr>
      <w:r w:rsidRPr="008275DB">
        <w:rPr>
          <w:rFonts w:ascii="華康圓體 Std W7" w:eastAsia="華康圓體 Std W7" w:hAnsi="華康圓體 Std W7" w:hint="eastAsia"/>
        </w:rPr>
        <w:t>利用</w:t>
      </w:r>
      <w:r w:rsidRPr="008275DB">
        <w:rPr>
          <w:rFonts w:ascii="華康圓體 Std W7" w:eastAsia="華康圓體 Std W7" w:hAnsi="華康圓體 Std W7"/>
        </w:rPr>
        <w:t>GS1</w:t>
      </w:r>
      <w:r w:rsidRPr="008275DB">
        <w:rPr>
          <w:rFonts w:ascii="華康圓體 Std W7" w:eastAsia="華康圓體 Std W7" w:hAnsi="華康圓體 Std W7" w:hint="eastAsia"/>
        </w:rPr>
        <w:t>國際條碼</w:t>
      </w:r>
      <w:r w:rsidRPr="008275DB">
        <w:rPr>
          <w:rFonts w:ascii="華康圓體 Std W7" w:eastAsia="華康圓體 Std W7" w:hAnsi="華康圓體 Std W7"/>
        </w:rPr>
        <w:t>/RFID</w:t>
      </w:r>
      <w:r>
        <w:rPr>
          <w:rFonts w:ascii="華康圓體 Std W7" w:eastAsia="華康圓體 Std W7" w:hAnsi="華康圓體 Std W7" w:hint="eastAsia"/>
        </w:rPr>
        <w:t>的識別、載體</w:t>
      </w:r>
      <w:r w:rsidRPr="008275DB">
        <w:rPr>
          <w:rFonts w:ascii="華康圓體 Std W7" w:eastAsia="華康圓體 Std W7" w:hAnsi="華康圓體 Std W7" w:hint="eastAsia"/>
        </w:rPr>
        <w:t>、</w:t>
      </w:r>
      <w:r>
        <w:rPr>
          <w:rFonts w:ascii="華康圓體 Std W7" w:eastAsia="華康圓體 Std W7" w:hAnsi="華康圓體 Std W7" w:hint="eastAsia"/>
        </w:rPr>
        <w:t>資訊</w:t>
      </w:r>
      <w:r w:rsidRPr="008275DB">
        <w:rPr>
          <w:rFonts w:ascii="華康圓體 Std W7" w:eastAsia="華康圓體 Std W7" w:hAnsi="華康圓體 Std W7" w:hint="eastAsia"/>
        </w:rPr>
        <w:t>共享的特性，推動一套可跨部門</w:t>
      </w:r>
      <w:r w:rsidRPr="008275DB">
        <w:rPr>
          <w:rFonts w:ascii="華康圓體 Std W7" w:eastAsia="華康圓體 Std W7" w:hAnsi="華康圓體 Std W7"/>
        </w:rPr>
        <w:t>(</w:t>
      </w:r>
      <w:r w:rsidRPr="008275DB">
        <w:rPr>
          <w:rFonts w:ascii="華康圓體 Std W7" w:eastAsia="華康圓體 Std W7" w:hAnsi="華康圓體 Std W7" w:hint="eastAsia"/>
        </w:rPr>
        <w:t>企業</w:t>
      </w:r>
      <w:r w:rsidRPr="008275DB">
        <w:rPr>
          <w:rFonts w:ascii="華康圓體 Std W7" w:eastAsia="華康圓體 Std W7" w:hAnsi="華康圓體 Std W7"/>
        </w:rPr>
        <w:t>)</w:t>
      </w:r>
      <w:r w:rsidRPr="008275DB">
        <w:rPr>
          <w:rFonts w:ascii="華康圓體 Std W7" w:eastAsia="華康圓體 Std W7" w:hAnsi="華康圓體 Std W7" w:hint="eastAsia"/>
        </w:rPr>
        <w:t>運作的國際供應鏈標準，這樣可以幫助企業更有</w:t>
      </w:r>
      <w:r>
        <w:rPr>
          <w:rFonts w:ascii="華康圓體 Std W7" w:eastAsia="華康圓體 Std W7" w:hAnsi="華康圓體 Std W7" w:hint="eastAsia"/>
        </w:rPr>
        <w:t>效地管理供應鏈中的產品和設備，提高供應鏈的效能進而降低成本</w:t>
      </w:r>
      <w:r w:rsidRPr="008275DB">
        <w:rPr>
          <w:rFonts w:ascii="華康圓體 Std W7" w:eastAsia="華康圓體 Std W7" w:hAnsi="華康圓體 Std W7" w:hint="eastAsia"/>
        </w:rPr>
        <w:t>。</w:t>
      </w:r>
    </w:p>
    <w:p w:rsidR="00C103DD" w:rsidRPr="008275DB" w:rsidRDefault="00C103DD" w:rsidP="00F840C4">
      <w:pPr>
        <w:rPr>
          <w:rFonts w:ascii="華康圓體 Std W7" w:eastAsia="華康圓體 Std W7" w:hAnsi="華康圓體 Std W7"/>
        </w:rPr>
      </w:pPr>
    </w:p>
    <w:p w:rsidR="00C103DD" w:rsidRPr="008275DB" w:rsidRDefault="00C103DD" w:rsidP="00F840C4">
      <w:pPr>
        <w:rPr>
          <w:rFonts w:ascii="華康圓體 Std W7" w:eastAsia="華康圓體 Std W7" w:hAnsi="華康圓體 Std W7"/>
          <w:b/>
          <w:color w:val="00B050"/>
        </w:rPr>
      </w:pPr>
      <w:r w:rsidRPr="008275DB">
        <w:rPr>
          <w:rFonts w:ascii="華康圓體 Std W7" w:eastAsia="華康圓體 Std W7" w:hAnsi="華康圓體 Std W7" w:hint="eastAsia"/>
          <w:b/>
          <w:color w:val="00B050"/>
        </w:rPr>
        <w:t>識別</w:t>
      </w:r>
      <w:r w:rsidRPr="008275DB">
        <w:rPr>
          <w:rFonts w:ascii="華康圓體 Std W7" w:eastAsia="華康圓體 Std W7" w:hAnsi="華康圓體 Std W7"/>
          <w:b/>
          <w:color w:val="00B050"/>
        </w:rPr>
        <w:t>(Identification)</w:t>
      </w:r>
    </w:p>
    <w:p w:rsidR="00C103DD" w:rsidRPr="008275DB" w:rsidRDefault="00C103DD" w:rsidP="00F840C4">
      <w:pPr>
        <w:rPr>
          <w:rFonts w:ascii="華康圓體 Std W7" w:eastAsia="華康圓體 Std W7" w:hAnsi="華康圓體 Std W7"/>
        </w:rPr>
      </w:pPr>
      <w:r w:rsidRPr="008275DB">
        <w:rPr>
          <w:rFonts w:ascii="華康圓體 Std W7" w:eastAsia="華康圓體 Std W7" w:hAnsi="華康圓體 Std W7" w:hint="eastAsia"/>
        </w:rPr>
        <w:t>唯一識別零件、產品、設備、和運輸。以</w:t>
      </w:r>
      <w:r w:rsidRPr="008275DB">
        <w:rPr>
          <w:rFonts w:ascii="華康圓體 Std W7" w:eastAsia="華康圓體 Std W7" w:hAnsi="華康圓體 Std W7"/>
        </w:rPr>
        <w:t>GS1</w:t>
      </w:r>
      <w:r w:rsidRPr="008275DB">
        <w:rPr>
          <w:rFonts w:ascii="華康圓體 Std W7" w:eastAsia="華康圓體 Std W7" w:hAnsi="華康圓體 Std W7" w:hint="eastAsia"/>
        </w:rPr>
        <w:t>的全球貿易品項編號（</w:t>
      </w:r>
      <w:r w:rsidRPr="008275DB">
        <w:rPr>
          <w:rFonts w:ascii="華康圓體 Std W7" w:eastAsia="華康圓體 Std W7" w:hAnsi="華康圓體 Std W7"/>
        </w:rPr>
        <w:t>GTIN</w:t>
      </w:r>
      <w:r w:rsidRPr="008275DB">
        <w:rPr>
          <w:rFonts w:ascii="華康圓體 Std W7" w:eastAsia="華康圓體 Std W7" w:hAnsi="華康圓體 Std W7" w:hint="eastAsia"/>
        </w:rPr>
        <w:t>）為例：編成</w:t>
      </w:r>
      <w:r w:rsidRPr="008275DB">
        <w:rPr>
          <w:rFonts w:ascii="華康圓體 Std W7" w:eastAsia="華康圓體 Std W7" w:hAnsi="華康圓體 Std W7"/>
        </w:rPr>
        <w:t>GS1</w:t>
      </w:r>
      <w:r w:rsidRPr="008275DB">
        <w:rPr>
          <w:rFonts w:ascii="華康圓體 Std W7" w:eastAsia="華康圓體 Std W7" w:hAnsi="華康圓體 Std W7" w:hint="eastAsia"/>
        </w:rPr>
        <w:t>條碼直接烙印在商品上，或編成</w:t>
      </w:r>
      <w:r w:rsidRPr="008275DB">
        <w:rPr>
          <w:rFonts w:ascii="華康圓體 Std W7" w:eastAsia="華康圓體 Std W7" w:hAnsi="華康圓體 Std W7"/>
        </w:rPr>
        <w:t>EPC</w:t>
      </w:r>
      <w:r w:rsidRPr="008275DB">
        <w:rPr>
          <w:rFonts w:ascii="華康圓體 Std W7" w:eastAsia="華康圓體 Std W7" w:hAnsi="華康圓體 Std W7" w:hint="eastAsia"/>
        </w:rPr>
        <w:t>使用</w:t>
      </w:r>
      <w:r w:rsidRPr="008275DB">
        <w:rPr>
          <w:rFonts w:ascii="華康圓體 Std W7" w:eastAsia="華康圓體 Std W7" w:hAnsi="華康圓體 Std W7"/>
        </w:rPr>
        <w:t>RFID</w:t>
      </w:r>
      <w:r w:rsidRPr="008275DB">
        <w:rPr>
          <w:rFonts w:ascii="華康圓體 Std W7" w:eastAsia="華康圓體 Std W7" w:hAnsi="華康圓體 Std W7" w:hint="eastAsia"/>
        </w:rPr>
        <w:t>標籤，提升在全球供應鏈中的可視性（</w:t>
      </w:r>
      <w:r w:rsidRPr="008275DB">
        <w:rPr>
          <w:rFonts w:ascii="華康圓體 Std W7" w:eastAsia="華康圓體 Std W7" w:hAnsi="華康圓體 Std W7"/>
        </w:rPr>
        <w:t>visibility</w:t>
      </w:r>
      <w:r w:rsidRPr="008275DB">
        <w:rPr>
          <w:rFonts w:ascii="華康圓體 Std W7" w:eastAsia="華康圓體 Std W7" w:hAnsi="華康圓體 Std W7" w:hint="eastAsia"/>
        </w:rPr>
        <w:t>）。</w:t>
      </w:r>
    </w:p>
    <w:p w:rsidR="00C103DD" w:rsidRPr="008275DB" w:rsidRDefault="00C103DD" w:rsidP="00A36D21">
      <w:pPr>
        <w:rPr>
          <w:rFonts w:ascii="華康圓體 Std W7" w:eastAsia="華康圓體 Std W7" w:hAnsi="華康圓體 Std W7"/>
          <w:b/>
          <w:color w:val="00B050"/>
        </w:rPr>
      </w:pPr>
      <w:r w:rsidRPr="008275DB">
        <w:rPr>
          <w:rFonts w:ascii="華康圓體 Std W7" w:eastAsia="華康圓體 Std W7" w:hAnsi="華康圓體 Std W7" w:hint="eastAsia"/>
          <w:b/>
          <w:color w:val="00B050"/>
        </w:rPr>
        <w:t>載體</w:t>
      </w:r>
      <w:r w:rsidRPr="008275DB">
        <w:rPr>
          <w:rFonts w:ascii="華康圓體 Std W7" w:eastAsia="華康圓體 Std W7" w:hAnsi="華康圓體 Std W7"/>
          <w:b/>
          <w:color w:val="00B050"/>
        </w:rPr>
        <w:t>(Data carriers)</w:t>
      </w:r>
    </w:p>
    <w:p w:rsidR="00C103DD" w:rsidRPr="008275DB" w:rsidRDefault="00C103DD" w:rsidP="00A36D21">
      <w:pPr>
        <w:rPr>
          <w:rFonts w:ascii="華康圓體 Std W7" w:eastAsia="華康圓體 Std W7" w:hAnsi="華康圓體 Std W7"/>
        </w:rPr>
      </w:pPr>
      <w:r w:rsidRPr="008275DB">
        <w:rPr>
          <w:rFonts w:ascii="華康圓體 Std W7" w:eastAsia="華康圓體 Std W7" w:hAnsi="華康圓體 Std W7"/>
        </w:rPr>
        <w:t>GS1 Data Matrix</w:t>
      </w:r>
      <w:r w:rsidRPr="008275DB">
        <w:rPr>
          <w:rFonts w:ascii="華康圓體 Std W7" w:eastAsia="華康圓體 Std W7" w:hAnsi="華康圓體 Std W7" w:hint="eastAsia"/>
        </w:rPr>
        <w:t>和</w:t>
      </w:r>
      <w:r w:rsidRPr="008275DB">
        <w:rPr>
          <w:rFonts w:ascii="華康圓體 Std W7" w:eastAsia="華康圓體 Std W7" w:hAnsi="華康圓體 Std W7"/>
        </w:rPr>
        <w:t>GS1 EPC / RFID</w:t>
      </w:r>
      <w:r>
        <w:rPr>
          <w:rFonts w:ascii="華康圓體 Std W7" w:eastAsia="華康圓體 Std W7" w:hAnsi="華康圓體 Std W7" w:hint="eastAsia"/>
        </w:rPr>
        <w:t>為產品</w:t>
      </w:r>
      <w:r w:rsidRPr="008275DB">
        <w:rPr>
          <w:rFonts w:ascii="華康圓體 Std W7" w:eastAsia="華康圓體 Std W7" w:hAnsi="華康圓體 Std W7" w:hint="eastAsia"/>
        </w:rPr>
        <w:t>管理、智慧</w:t>
      </w:r>
      <w:r>
        <w:rPr>
          <w:rFonts w:ascii="華康圓體 Std W7" w:eastAsia="華康圓體 Std W7" w:hAnsi="華康圓體 Std W7" w:hint="eastAsia"/>
        </w:rPr>
        <w:t>製造、維護和修理</w:t>
      </w:r>
      <w:r w:rsidRPr="008275DB">
        <w:rPr>
          <w:rFonts w:ascii="華康圓體 Std W7" w:eastAsia="華康圓體 Std W7" w:hAnsi="華康圓體 Std W7" w:hint="eastAsia"/>
        </w:rPr>
        <w:t>（</w:t>
      </w:r>
      <w:r w:rsidRPr="008275DB">
        <w:rPr>
          <w:rFonts w:ascii="華康圓體 Std W7" w:eastAsia="華康圓體 Std W7" w:hAnsi="華康圓體 Std W7"/>
        </w:rPr>
        <w:t>MRO</w:t>
      </w:r>
      <w:r w:rsidRPr="008275DB">
        <w:rPr>
          <w:rFonts w:ascii="華康圓體 Std W7" w:eastAsia="華康圓體 Std W7" w:hAnsi="華康圓體 Std W7" w:hint="eastAsia"/>
        </w:rPr>
        <w:t>）以及</w:t>
      </w:r>
      <w:r>
        <w:rPr>
          <w:rFonts w:ascii="華康圓體 Std W7" w:eastAsia="華康圓體 Std W7" w:hAnsi="華康圓體 Std W7" w:hint="eastAsia"/>
        </w:rPr>
        <w:t>載體</w:t>
      </w:r>
      <w:r w:rsidRPr="008275DB">
        <w:rPr>
          <w:rFonts w:ascii="華康圓體 Std W7" w:eastAsia="華康圓體 Std W7" w:hAnsi="華康圓體 Std W7" w:hint="eastAsia"/>
        </w:rPr>
        <w:t>直接烙印</w:t>
      </w:r>
      <w:r w:rsidRPr="008275DB">
        <w:rPr>
          <w:rFonts w:ascii="華康圓體 Std W7" w:eastAsia="華康圓體 Std W7" w:hAnsi="華康圓體 Std W7"/>
        </w:rPr>
        <w:t>(DPM)</w:t>
      </w:r>
      <w:r w:rsidRPr="008275DB">
        <w:rPr>
          <w:rFonts w:ascii="華康圓體 Std W7" w:eastAsia="華康圓體 Std W7" w:hAnsi="華康圓體 Std W7" w:hint="eastAsia"/>
        </w:rPr>
        <w:t>提供了必要的基礎。</w:t>
      </w:r>
    </w:p>
    <w:p w:rsidR="00C103DD" w:rsidRPr="008275DB" w:rsidRDefault="00C103DD" w:rsidP="00A36D21">
      <w:pPr>
        <w:rPr>
          <w:rFonts w:ascii="華康圓體 Std W7" w:eastAsia="華康圓體 Std W7" w:hAnsi="華康圓體 Std W7"/>
          <w:b/>
          <w:color w:val="00B050"/>
        </w:rPr>
      </w:pPr>
      <w:r w:rsidRPr="008275DB">
        <w:rPr>
          <w:rFonts w:ascii="華康圓體 Std W7" w:eastAsia="華康圓體 Std W7" w:hAnsi="華康圓體 Std W7" w:hint="eastAsia"/>
          <w:b/>
          <w:color w:val="00B050"/>
        </w:rPr>
        <w:t>資訊共享</w:t>
      </w:r>
      <w:r w:rsidRPr="008275DB">
        <w:rPr>
          <w:rFonts w:ascii="華康圓體 Std W7" w:eastAsia="華康圓體 Std W7" w:hAnsi="華康圓體 Std W7"/>
          <w:b/>
          <w:color w:val="00B050"/>
        </w:rPr>
        <w:t>(Data sharing)</w:t>
      </w:r>
    </w:p>
    <w:p w:rsidR="00C103DD" w:rsidRPr="008275DB" w:rsidRDefault="00C103DD" w:rsidP="00A36D21">
      <w:pPr>
        <w:rPr>
          <w:rFonts w:ascii="華康圓體 Std W7" w:eastAsia="華康圓體 Std W7" w:hAnsi="華康圓體 Std W7"/>
        </w:rPr>
      </w:pPr>
      <w:r w:rsidRPr="008275DB">
        <w:rPr>
          <w:rFonts w:ascii="華康圓體 Std W7" w:eastAsia="華康圓體 Std W7" w:hAnsi="華康圓體 Std W7" w:hint="eastAsia"/>
        </w:rPr>
        <w:t>確保準確和有效的產品資訊、訂單、履約、和收款作業。</w:t>
      </w:r>
    </w:p>
    <w:p w:rsidR="00C103DD" w:rsidRDefault="00C103DD" w:rsidP="00A36D21"/>
    <w:p w:rsidR="00C103DD" w:rsidRDefault="00C103DD" w:rsidP="00A36D21">
      <w:r w:rsidRPr="00485EB2">
        <w:rPr>
          <w:noProof/>
        </w:rPr>
        <w:pict>
          <v:shape id="圖片 1" o:spid="_x0000_i1026" type="#_x0000_t75" alt="http://www.gs1tw.org/twct/web/images/tech.jpg" style="width:502.2pt;height:219pt;visibility:visible">
            <v:imagedata r:id="rId5" o:title=""/>
          </v:shape>
        </w:pict>
      </w:r>
    </w:p>
    <w:p w:rsidR="00C103DD" w:rsidRPr="00D52AC6" w:rsidRDefault="00C103DD" w:rsidP="00C3634B">
      <w:pPr>
        <w:rPr>
          <w:rFonts w:ascii="華康圓體 Std W7" w:eastAsia="華康圓體 Std W7" w:hAnsi="華康圓體 Std W7"/>
          <w:sz w:val="20"/>
          <w:szCs w:val="20"/>
        </w:rPr>
      </w:pPr>
      <w:r w:rsidRPr="00D52AC6">
        <w:rPr>
          <w:rFonts w:ascii="華康圓體 Std W7" w:eastAsia="華康圓體 Std W7" w:hAnsi="華康圓體 Std W7" w:hint="eastAsia"/>
          <w:sz w:val="20"/>
          <w:szCs w:val="20"/>
        </w:rPr>
        <w:t>若需進一步瞭解關於</w:t>
      </w:r>
      <w:r w:rsidRPr="00D52AC6">
        <w:rPr>
          <w:rFonts w:ascii="華康圓體 Std W7" w:eastAsia="華康圓體 Std W7" w:hAnsi="華康圓體 Std W7"/>
          <w:sz w:val="20"/>
          <w:szCs w:val="20"/>
        </w:rPr>
        <w:t>GS1</w:t>
      </w:r>
      <w:r w:rsidRPr="00D52AC6">
        <w:rPr>
          <w:rFonts w:ascii="華康圓體 Std W7" w:eastAsia="華康圓體 Std W7" w:hAnsi="華康圓體 Std W7" w:hint="eastAsia"/>
          <w:sz w:val="20"/>
          <w:szCs w:val="20"/>
        </w:rPr>
        <w:t>在技術工業的相關資訊，歡迎聯繫市場開發部</w:t>
      </w:r>
      <w:r w:rsidRPr="00D52AC6">
        <w:rPr>
          <w:rFonts w:ascii="華康圓體 Std W7" w:eastAsia="華康圓體 Std W7" w:hAnsi="華康圓體 Std W7"/>
          <w:sz w:val="20"/>
          <w:szCs w:val="20"/>
        </w:rPr>
        <w:t>:</w:t>
      </w:r>
    </w:p>
    <w:p w:rsidR="00C103DD" w:rsidRPr="00D52AC6" w:rsidRDefault="00C103DD" w:rsidP="00C3634B">
      <w:pPr>
        <w:rPr>
          <w:rFonts w:ascii="華康圓體 Std W7" w:eastAsia="華康圓體 Std W7" w:hAnsi="華康圓體 Std W7"/>
          <w:sz w:val="20"/>
          <w:szCs w:val="20"/>
        </w:rPr>
      </w:pPr>
      <w:r w:rsidRPr="00D52AC6">
        <w:rPr>
          <w:rFonts w:ascii="華康圓體 Std W7" w:eastAsia="華康圓體 Std W7" w:hAnsi="華康圓體 Std W7" w:hint="eastAsia"/>
          <w:sz w:val="20"/>
          <w:szCs w:val="20"/>
        </w:rPr>
        <w:t>專案經理</w:t>
      </w:r>
      <w:r w:rsidRPr="00D52AC6">
        <w:rPr>
          <w:rFonts w:ascii="華康圓體 Std W7" w:eastAsia="華康圓體 Std W7" w:hAnsi="華康圓體 Std W7"/>
          <w:sz w:val="20"/>
          <w:szCs w:val="20"/>
        </w:rPr>
        <w:t xml:space="preserve"> </w:t>
      </w:r>
      <w:r w:rsidRPr="00D52AC6">
        <w:rPr>
          <w:rFonts w:ascii="華康圓體 Std W7" w:eastAsia="華康圓體 Std W7" w:hAnsi="華康圓體 Std W7" w:hint="eastAsia"/>
          <w:sz w:val="20"/>
          <w:szCs w:val="20"/>
        </w:rPr>
        <w:t>林書平</w:t>
      </w:r>
      <w:r w:rsidRPr="00D52AC6">
        <w:rPr>
          <w:rFonts w:ascii="華康圓體 Std W7" w:eastAsia="華康圓體 Std W7" w:hAnsi="華康圓體 Std W7"/>
          <w:sz w:val="20"/>
          <w:szCs w:val="20"/>
        </w:rPr>
        <w:t xml:space="preserve"> (02)2393-9145</w:t>
      </w:r>
      <w:r w:rsidRPr="00D52AC6">
        <w:rPr>
          <w:rFonts w:ascii="華康圓體 Std W7" w:eastAsia="華康圓體 Std W7" w:hAnsi="華康圓體 Std W7" w:hint="eastAsia"/>
          <w:sz w:val="20"/>
          <w:szCs w:val="20"/>
        </w:rPr>
        <w:t>分機</w:t>
      </w:r>
      <w:r w:rsidRPr="00D52AC6">
        <w:rPr>
          <w:rFonts w:ascii="華康圓體 Std W7" w:eastAsia="華康圓體 Std W7" w:hAnsi="華康圓體 Std W7"/>
          <w:sz w:val="20"/>
          <w:szCs w:val="20"/>
        </w:rPr>
        <w:t xml:space="preserve">114  </w:t>
      </w:r>
      <w:hyperlink r:id="rId6" w:history="1">
        <w:r w:rsidRPr="003E11C4">
          <w:rPr>
            <w:rStyle w:val="Hyperlink"/>
            <w:rFonts w:ascii="華康圓體 Std W7" w:eastAsia="華康圓體 Std W7" w:hAnsi="華康圓體 Std W7"/>
            <w:sz w:val="20"/>
            <w:szCs w:val="20"/>
          </w:rPr>
          <w:t>alex.lin@gs1tw.org</w:t>
        </w:r>
      </w:hyperlink>
      <w:r>
        <w:rPr>
          <w:rFonts w:ascii="華康圓體 Std W7" w:eastAsia="華康圓體 Std W7" w:hAnsi="華康圓體 Std W7"/>
          <w:sz w:val="20"/>
          <w:szCs w:val="20"/>
        </w:rPr>
        <w:t xml:space="preserve">                      GS1</w:t>
      </w:r>
      <w:r>
        <w:rPr>
          <w:rFonts w:ascii="華康圓體 Std W7" w:eastAsia="華康圓體 Std W7" w:hAnsi="華康圓體 Std W7" w:hint="eastAsia"/>
          <w:sz w:val="20"/>
          <w:szCs w:val="20"/>
        </w:rPr>
        <w:t>官網</w:t>
      </w:r>
      <w:hyperlink r:id="rId7" w:history="1">
        <w:r w:rsidRPr="003E11C4">
          <w:rPr>
            <w:rStyle w:val="Hyperlink"/>
            <w:rFonts w:ascii="華康圓體 Std W7" w:eastAsia="華康圓體 Std W7" w:hAnsi="華康圓體 Std W7"/>
            <w:sz w:val="20"/>
            <w:szCs w:val="20"/>
          </w:rPr>
          <w:t>www.gs1tw.org</w:t>
        </w:r>
      </w:hyperlink>
      <w:r>
        <w:rPr>
          <w:rFonts w:ascii="華康圓體 Std W7" w:eastAsia="華康圓體 Std W7" w:hAnsi="華康圓體 Std W7"/>
          <w:sz w:val="20"/>
          <w:szCs w:val="20"/>
        </w:rPr>
        <w:t xml:space="preserve"> </w:t>
      </w:r>
    </w:p>
    <w:p w:rsidR="00C103DD" w:rsidRDefault="00C103DD" w:rsidP="00A36D21">
      <w:r w:rsidRPr="00485EB2">
        <w:rPr>
          <w:noProof/>
        </w:rPr>
        <w:pict>
          <v:shape id="圖片 2" o:spid="_x0000_i1027" type="#_x0000_t75" style="width:493.2pt;height:309pt;visibility:visible">
            <v:imagedata r:id="rId8" o:title=""/>
          </v:shape>
        </w:pict>
      </w:r>
    </w:p>
    <w:sectPr w:rsidR="00C103DD" w:rsidSect="00AF3453">
      <w:pgSz w:w="11906" w:h="16838"/>
      <w:pgMar w:top="993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0C4"/>
    <w:rsid w:val="00143606"/>
    <w:rsid w:val="003E11C4"/>
    <w:rsid w:val="0040663A"/>
    <w:rsid w:val="00472879"/>
    <w:rsid w:val="00485EB2"/>
    <w:rsid w:val="004B4EC6"/>
    <w:rsid w:val="004C6AFC"/>
    <w:rsid w:val="004E7779"/>
    <w:rsid w:val="00544D33"/>
    <w:rsid w:val="00642324"/>
    <w:rsid w:val="008275DB"/>
    <w:rsid w:val="008D1B4D"/>
    <w:rsid w:val="00A36D21"/>
    <w:rsid w:val="00AE4D16"/>
    <w:rsid w:val="00AF3453"/>
    <w:rsid w:val="00B2605A"/>
    <w:rsid w:val="00C103DD"/>
    <w:rsid w:val="00C3634B"/>
    <w:rsid w:val="00D52AC6"/>
    <w:rsid w:val="00D739E8"/>
    <w:rsid w:val="00E62A8E"/>
    <w:rsid w:val="00E8021F"/>
    <w:rsid w:val="00F8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8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39E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9E8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E77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://www.gs1t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lin@gs1tw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條碼如何應用在供應鏈管理</dc:title>
  <dc:subject/>
  <dc:creator>A</dc:creator>
  <cp:keywords/>
  <dc:description/>
  <cp:lastModifiedBy>aidc</cp:lastModifiedBy>
  <cp:revision>2</cp:revision>
  <dcterms:created xsi:type="dcterms:W3CDTF">2018-12-07T02:56:00Z</dcterms:created>
  <dcterms:modified xsi:type="dcterms:W3CDTF">2018-12-07T02:56:00Z</dcterms:modified>
</cp:coreProperties>
</file>